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10" w:lineRule="atLeast"/>
        <w:jc w:val="center"/>
        <w:rPr>
          <w:rFonts w:ascii="长城小标宋体" w:hAnsi="宋体" w:eastAsia="长城小标宋体" w:cs="方正大标宋简体"/>
          <w:b/>
          <w:color w:val="FF0000"/>
          <w:kern w:val="0"/>
          <w:sz w:val="68"/>
          <w:szCs w:val="68"/>
        </w:rPr>
      </w:pPr>
    </w:p>
    <w:p>
      <w:pPr>
        <w:autoSpaceDE w:val="0"/>
        <w:autoSpaceDN w:val="0"/>
        <w:adjustRightInd w:val="0"/>
        <w:spacing w:line="410" w:lineRule="atLeast"/>
        <w:jc w:val="center"/>
        <w:rPr>
          <w:rFonts w:ascii="长城小标宋体" w:hAnsi="宋体" w:eastAsia="长城小标宋体" w:cs="方正大标宋简体"/>
          <w:b/>
          <w:color w:val="FF0000"/>
          <w:kern w:val="0"/>
          <w:sz w:val="68"/>
          <w:szCs w:val="68"/>
        </w:rPr>
      </w:pPr>
    </w:p>
    <w:p>
      <w:pPr>
        <w:autoSpaceDE w:val="0"/>
        <w:autoSpaceDN w:val="0"/>
        <w:adjustRightInd w:val="0"/>
        <w:spacing w:line="410" w:lineRule="atLeast"/>
        <w:rPr>
          <w:rFonts w:ascii="长城小标宋体" w:hAnsi="宋体" w:eastAsia="长城小标宋体" w:cs="方正大标宋简体"/>
          <w:b/>
          <w:color w:val="FF0000"/>
          <w:kern w:val="0"/>
          <w:sz w:val="68"/>
          <w:szCs w:val="68"/>
        </w:rPr>
      </w:pPr>
    </w:p>
    <w:p>
      <w:pPr>
        <w:autoSpaceDE w:val="0"/>
        <w:autoSpaceDN w:val="0"/>
        <w:adjustRightInd w:val="0"/>
        <w:spacing w:line="410" w:lineRule="atLeast"/>
        <w:jc w:val="center"/>
        <w:rPr>
          <w:rFonts w:ascii="长城小标宋体" w:eastAsia="长城小标宋体" w:cs="方正大标宋简体"/>
          <w:kern w:val="0"/>
          <w:sz w:val="68"/>
          <w:szCs w:val="68"/>
        </w:rPr>
      </w:pPr>
      <w:r>
        <w:rPr>
          <w:rFonts w:hint="eastAsia" w:ascii="长城小标宋体" w:hAnsi="宋体" w:eastAsia="长城小标宋体" w:cs="方正大标宋简体"/>
          <w:b/>
          <w:color w:val="FF0000"/>
          <w:kern w:val="0"/>
          <w:sz w:val="68"/>
          <w:szCs w:val="68"/>
        </w:rPr>
        <w:t>南通大学生命科学学院文件</w:t>
      </w:r>
    </w:p>
    <w:p>
      <w:pPr>
        <w:autoSpaceDE w:val="0"/>
        <w:autoSpaceDN w:val="0"/>
        <w:adjustRightInd w:val="0"/>
        <w:spacing w:line="410" w:lineRule="atLeast"/>
        <w:jc w:val="right"/>
        <w:rPr>
          <w:rFonts w:ascii="方正大标宋简体" w:eastAsia="方正大标宋简体" w:cs="方正大标宋简体"/>
          <w:color w:val="FF0000"/>
          <w:spacing w:val="25"/>
          <w:w w:val="8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_GB2312"/>
          <w:spacing w:val="-20"/>
          <w:sz w:val="32"/>
          <w:szCs w:val="32"/>
        </w:rPr>
      </w:pPr>
      <w:r>
        <w:rPr>
          <w:rFonts w:hint="eastAsia" w:ascii="仿宋" w:hAnsi="仿宋" w:eastAsia="仿宋" w:cs="宋体"/>
          <w:spacing w:val="-20"/>
          <w:sz w:val="32"/>
          <w:szCs w:val="32"/>
        </w:rPr>
        <w:t>通大院生</w:t>
      </w:r>
      <w:r>
        <w:rPr>
          <w:rFonts w:hint="eastAsia" w:ascii="仿宋" w:hAnsi="仿宋" w:eastAsia="仿宋"/>
          <w:bCs/>
          <w:sz w:val="32"/>
          <w:szCs w:val="36"/>
        </w:rPr>
        <w:t>〔2024〕</w:t>
      </w:r>
      <w:r>
        <w:rPr>
          <w:rFonts w:hint="eastAsia" w:ascii="仿宋" w:hAnsi="仿宋" w:eastAsia="仿宋"/>
          <w:spacing w:val="-20"/>
          <w:sz w:val="32"/>
          <w:szCs w:val="32"/>
        </w:rPr>
        <w:t>1</w:t>
      </w:r>
      <w:r>
        <w:rPr>
          <w:rFonts w:hint="eastAsia" w:ascii="仿宋" w:hAnsi="仿宋" w:eastAsia="仿宋"/>
          <w:spacing w:val="-2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spacing w:val="-20"/>
          <w:sz w:val="32"/>
          <w:szCs w:val="32"/>
        </w:rPr>
        <w:t>号</w:t>
      </w:r>
    </w:p>
    <w:p>
      <w:pPr>
        <w:autoSpaceDE w:val="0"/>
        <w:autoSpaceDN w:val="0"/>
        <w:spacing w:line="700" w:lineRule="exact"/>
        <w:jc w:val="center"/>
        <w:rPr>
          <w:rFonts w:ascii="方正大标宋简体" w:eastAsia="方正大标宋简体" w:cs="方正大标宋简体"/>
          <w:color w:val="FF0000"/>
          <w:spacing w:val="25"/>
          <w:kern w:val="0"/>
          <w:sz w:val="32"/>
          <w:szCs w:val="32"/>
        </w:rPr>
      </w:pPr>
      <w:r>
        <w:rPr>
          <w:rFonts w:ascii="方正大标宋简体" w:eastAsia="方正大标宋简体" w:cs="方正大标宋简体"/>
          <w:color w:val="FF0000"/>
          <w:spacing w:val="25"/>
          <w:kern w:val="0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1017905</wp:posOffset>
                </wp:positionH>
                <wp:positionV relativeFrom="page">
                  <wp:posOffset>3733800</wp:posOffset>
                </wp:positionV>
                <wp:extent cx="5626735" cy="3175"/>
                <wp:effectExtent l="0" t="19050" r="12065" b="34925"/>
                <wp:wrapNone/>
                <wp:docPr id="6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0.15pt;margin-top:294pt;height:0.25pt;width:443.05pt;mso-position-horizontal-relative:page;mso-position-vertical-relative:page;z-index:251659264;mso-width-relative:page;mso-height-relative:page;" filled="f" stroked="t" coordsize="21600,21600" o:gfxdata="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zcFstkAAAAMAQAADwAAAAAAAAABACAAAAAiAAAA&#10;ZHJzL2Rvd25yZXYueG1sUEsBAhQAFAAAAAgAh07iQAOlpswGAgAAEAQAAA4AAAAAAAAAAQAgAAAA&#10;KAEAAGRycy9lMm9Eb2MueG1sUEsFBgAAAAAGAAYAWQEAAKAFAAAAAA==&#10;">
                <v:fill on="f" focussize="0,0"/>
                <v:stroke weight="2.5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关于印发《生命科学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学院经费和国有资产管理办法》的通知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各科室、系（教研室）、实验中心：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《生命科学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"/>
          <w:sz w:val="32"/>
          <w:szCs w:val="32"/>
        </w:rPr>
        <w:instrText xml:space="preserve">ADDIN CNKISM.UserStyle</w:instrText>
      </w:r>
      <w:r>
        <w:rPr>
          <w:rFonts w:hint="eastAsia"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</w:rPr>
        <w:t>学院经费和国有资产管理办法</w:t>
      </w:r>
      <w:r>
        <w:rPr>
          <w:rFonts w:hint="eastAsia" w:ascii="仿宋_GB2312" w:hAnsi="仿宋" w:eastAsia="仿宋_GB2312" w:cs="仿宋"/>
          <w:sz w:val="32"/>
          <w:szCs w:val="32"/>
        </w:rPr>
        <w:t>》已经院党政联席会议讨论通过，现印发给你们，请认真贯彻落实。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附件：生命科学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"/>
          <w:sz w:val="32"/>
          <w:szCs w:val="32"/>
        </w:rPr>
        <w:instrText xml:space="preserve">ADDIN CNKISM.UserStyle</w:instrText>
      </w:r>
      <w:r>
        <w:rPr>
          <w:rFonts w:hint="eastAsia"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</w:rPr>
        <w:t>学院经费和国有资产管理办法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南通大学生命科学学院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320" w:firstLineChars="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377190</wp:posOffset>
                </wp:positionV>
                <wp:extent cx="5257800" cy="0"/>
                <wp:effectExtent l="0" t="9525" r="0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7pt;height:0pt;width:414pt;z-index:251662336;mso-width-relative:page;mso-height-relative:page;" filled="f" stroked="t" coordsize="21600,21600" o:gfxdata="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/G+db0wAAAAYBAAAPAAAAAAAAAAEAIAAAACIAAABkcnMvZG93bnJldi54bWxQSwECFAAU&#10;AAAACACHTuJARXsPW/YBAADnAwAADgAAAAAAAAABACAAAAAi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257800" cy="0"/>
                <wp:effectExtent l="0" t="9525" r="0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75pt;height:0pt;width:414pt;z-index:251660288;mso-width-relative:page;mso-height-relative:page;" filled="f" stroked="t" coordsize="21600,21600" o:gfxdata="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uElo0AAAAAQBAAAPAAAAAAAAAAEAIAAAACIAAABkcnMvZG93bnJldi54bWxQSwECFAAUAAAA&#10;CACHTuJACCWURvYBAADnAwAADgAAAAAAAAABACAAAAAfAQAAZHJzL2Uyb0RvYy54bWxQSwUGAAAA&#10;AAYABgBZAQAAh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抄送：南通大学</w:t>
      </w:r>
      <w:r>
        <w:rPr>
          <w:rFonts w:hint="eastAsia" w:ascii="仿宋" w:hAnsi="仿宋" w:eastAsia="仿宋"/>
          <w:sz w:val="32"/>
          <w:szCs w:val="32"/>
          <w:lang w:eastAsia="zh-CN"/>
        </w:rPr>
        <w:t>国有资产管理处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347345</wp:posOffset>
                </wp:positionV>
                <wp:extent cx="5257800" cy="0"/>
                <wp:effectExtent l="0" t="9525" r="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35pt;height:0pt;width:414pt;z-index:251664384;mso-width-relative:page;mso-height-relative:page;" filled="f" stroked="t" coordsize="21600,21600" o:gfxdata="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sMBRjTAAAABgEAAA8AAAAAAAAAAQAgAAAAIgAAAGRycy9kb3ducmV2LnhtbFBLAQIUABQA&#10;AAAIAIdO4kA2KoOc9QEAAOcDAAAOAAAAAAAAAAEAIAAAACI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0pt;z-index:251663360;mso-width-relative:page;mso-height-relative:page;" filled="f" stroked="t" coordsize="21600,21600" o:gfxdata="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FmdWbR&#10;AAAAAwEAAA8AAAAAAAAAAQAgAAAAIgAAAGRycy9kb3ducmV2LnhtbFBLAQIUABQAAAAIAIdO4kAb&#10;SDZS7gEAAN4DAAAOAAAAAAAAAAEAIAAAACA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0pt;z-index:251661312;mso-width-relative:page;mso-height-relative:page;" filled="f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uFC4zgAA&#10;AP8AAAAPAAAAAAAAAAEAIAAAACIAAABkcnMvZG93bnJldi54bWxQSwECFAAUAAAACACHTuJA+oYK&#10;XO8BAADgAwAADgAAAAAAAAABACAAAAAd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南通大学生命科学学院办公室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日印发</w:t>
      </w:r>
    </w:p>
    <w:p>
      <w:pPr>
        <w:ind w:right="161"/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(共印4份 )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spacing w:line="360" w:lineRule="auto"/>
        <w:jc w:val="left"/>
        <w:rPr>
          <w:rFonts w:ascii="方正大标宋简体" w:eastAsia="方正大标宋简体" w:cs="方正大标宋简体"/>
          <w:color w:val="FF0000"/>
          <w:spacing w:val="25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w:t>附件：</w:t>
      </w:r>
    </w:p>
    <w:p>
      <w:pPr>
        <w:autoSpaceDE w:val="0"/>
        <w:autoSpaceDN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生命科学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学院经费和国有资产管理办法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0"/>
          <w:szCs w:val="30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</w:rPr>
        <w:t>一、经费管理原则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1. </w:t>
      </w:r>
      <w:r>
        <w:rPr>
          <w:rFonts w:hint="eastAsia" w:ascii="仿宋" w:hAnsi="仿宋" w:eastAsia="仿宋" w:cs="Times New Roman"/>
          <w:sz w:val="32"/>
          <w:szCs w:val="32"/>
        </w:rPr>
        <w:t>遵守学校的各项财务管理制度，严肃财经纪律，本着“少花钱、多办事”的节约原则，加强我院各项经费使用和报销的管理工作。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2. </w:t>
      </w:r>
      <w:r>
        <w:rPr>
          <w:rFonts w:hint="eastAsia" w:ascii="仿宋" w:hAnsi="仿宋" w:eastAsia="仿宋" w:cs="Times New Roman"/>
          <w:sz w:val="32"/>
          <w:szCs w:val="32"/>
        </w:rPr>
        <w:t>本规定所指经费包括学院业务费、学院创收经费和其他属于学院统管的经费。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3. </w:t>
      </w:r>
      <w:r>
        <w:rPr>
          <w:rFonts w:hint="eastAsia" w:ascii="仿宋" w:hAnsi="仿宋" w:eastAsia="仿宋" w:cs="Times New Roman"/>
          <w:sz w:val="32"/>
          <w:szCs w:val="32"/>
        </w:rPr>
        <w:t>全院经费在学校预算下达后，由各部门会同分管领导制定经费年度使用计划，由学院党政联席会议审核通过后方可进行经费使用。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4. </w:t>
      </w:r>
      <w:r>
        <w:rPr>
          <w:rFonts w:hint="eastAsia" w:ascii="仿宋" w:hAnsi="仿宋" w:eastAsia="仿宋" w:cs="Times New Roman"/>
          <w:sz w:val="32"/>
          <w:szCs w:val="32"/>
        </w:rPr>
        <w:t>全院经费使用管理由院长负责。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5. 5000</w:t>
      </w:r>
      <w:r>
        <w:rPr>
          <w:rFonts w:hint="eastAsia" w:ascii="仿宋" w:hAnsi="仿宋" w:eastAsia="仿宋" w:cs="Times New Roman"/>
          <w:sz w:val="32"/>
          <w:szCs w:val="32"/>
        </w:rPr>
        <w:t>元及以上大额支出需由学院党政联席会议集体审议通过。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6. </w:t>
      </w:r>
      <w:r>
        <w:rPr>
          <w:rFonts w:hint="eastAsia" w:ascii="仿宋" w:hAnsi="仿宋" w:eastAsia="仿宋" w:cs="Times New Roman"/>
          <w:sz w:val="32"/>
          <w:szCs w:val="32"/>
        </w:rPr>
        <w:t>各项经费使用实行“先申请、后使用”的管理办法，未经预先申请批准的费用开支，一律不予报销。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二、学院业务费管理办法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1. </w:t>
      </w:r>
      <w:r>
        <w:rPr>
          <w:rFonts w:hint="eastAsia" w:ascii="仿宋" w:hAnsi="仿宋" w:eastAsia="仿宋" w:cs="Times New Roman"/>
          <w:sz w:val="32"/>
          <w:szCs w:val="32"/>
        </w:rPr>
        <w:t>学院业务费来源于学校拨款，各项经费使用必须符合学校财务规定。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2. </w:t>
      </w:r>
      <w:r>
        <w:rPr>
          <w:rFonts w:hint="eastAsia" w:ascii="仿宋" w:hAnsi="仿宋" w:eastAsia="仿宋" w:cs="Times New Roman"/>
          <w:sz w:val="32"/>
          <w:szCs w:val="32"/>
        </w:rPr>
        <w:t>学院业务费中各项经费的年度使用计划由各分管领导负责，具体安排如下：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）学院日常经费由院长直接负责；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）教学专项经费由分管教学院长负责；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）学生费用由分管学生工作副书记负责；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）学科建设公共经费由分管学科建设院长负责。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3. </w:t>
      </w:r>
      <w:r>
        <w:rPr>
          <w:rFonts w:hint="eastAsia" w:ascii="仿宋" w:hAnsi="仿宋" w:eastAsia="仿宋" w:cs="Times New Roman"/>
          <w:sz w:val="32"/>
          <w:szCs w:val="32"/>
        </w:rPr>
        <w:t>学院业务费的使用必须与学院其他管理制度相衔接，特别是采购、用车和接待，要按有关制度履行审批管理手续。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4. </w:t>
      </w:r>
      <w:r>
        <w:rPr>
          <w:rFonts w:hint="eastAsia" w:ascii="仿宋" w:hAnsi="仿宋" w:eastAsia="仿宋" w:cs="Times New Roman"/>
          <w:sz w:val="32"/>
          <w:szCs w:val="32"/>
        </w:rPr>
        <w:t>学院业务费的审批按年度计划进行，未列入年度使用计划的经费不予审批，审批程序为：经费使用者提出申请、分管领导审核、院长审批。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三、采购管理办法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坚持购前审批，购后验收制度。具体要求：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1. </w:t>
      </w:r>
      <w:r>
        <w:rPr>
          <w:rFonts w:hint="eastAsia" w:ascii="仿宋" w:hAnsi="仿宋" w:eastAsia="仿宋" w:cs="Times New Roman"/>
          <w:sz w:val="32"/>
          <w:szCs w:val="32"/>
        </w:rPr>
        <w:t>日常零星办公用品（耗材、低值易耗品）采购由学院具体负责，学院办公室负责拟定具体采购计划，经院长审批后实施采购。验收后由项目负责人核批报销。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2. </w:t>
      </w:r>
      <w:r>
        <w:rPr>
          <w:rFonts w:hint="eastAsia" w:ascii="仿宋" w:hAnsi="仿宋" w:eastAsia="仿宋" w:cs="Times New Roman"/>
          <w:sz w:val="32"/>
          <w:szCs w:val="32"/>
        </w:rPr>
        <w:t>超过</w:t>
      </w:r>
      <w:r>
        <w:rPr>
          <w:rFonts w:ascii="仿宋" w:hAnsi="仿宋" w:eastAsia="仿宋" w:cs="Times New Roman"/>
          <w:sz w:val="32"/>
          <w:szCs w:val="32"/>
        </w:rPr>
        <w:t>1000</w:t>
      </w:r>
      <w:r>
        <w:rPr>
          <w:rFonts w:hint="eastAsia" w:ascii="仿宋" w:hAnsi="仿宋" w:eastAsia="仿宋" w:cs="Times New Roman"/>
          <w:sz w:val="32"/>
          <w:szCs w:val="32"/>
        </w:rPr>
        <w:t>元以上的物品采购，尤其是单件价值在</w:t>
      </w:r>
      <w:r>
        <w:rPr>
          <w:rFonts w:ascii="仿宋" w:hAnsi="仿宋" w:eastAsia="仿宋" w:cs="Times New Roman"/>
          <w:sz w:val="32"/>
          <w:szCs w:val="32"/>
        </w:rPr>
        <w:t>1000</w:t>
      </w:r>
      <w:r>
        <w:rPr>
          <w:rFonts w:hint="eastAsia" w:ascii="仿宋" w:hAnsi="仿宋" w:eastAsia="仿宋" w:cs="Times New Roman"/>
          <w:sz w:val="32"/>
          <w:szCs w:val="32"/>
        </w:rPr>
        <w:t>元以上的设备，必须按照《南通大学采购与招标管理办法》相关规定实施采购，验收后由项目负责人核批报销并对资产进行入账；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3. </w:t>
      </w:r>
      <w:r>
        <w:rPr>
          <w:rFonts w:hint="eastAsia" w:ascii="仿宋" w:hAnsi="仿宋" w:eastAsia="仿宋" w:cs="Times New Roman"/>
          <w:sz w:val="32"/>
          <w:szCs w:val="32"/>
        </w:rPr>
        <w:t>为了加强采购过程中的监督，物品零星采购应由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人（或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人以上）同时参加；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4. </w:t>
      </w:r>
      <w:r>
        <w:rPr>
          <w:rFonts w:hint="eastAsia" w:ascii="仿宋" w:hAnsi="仿宋" w:eastAsia="仿宋" w:cs="Times New Roman"/>
          <w:sz w:val="32"/>
          <w:szCs w:val="32"/>
        </w:rPr>
        <w:t>院长批准报销时应指明列支经费的来源。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四、学术会议经费管理办法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1. </w:t>
      </w:r>
      <w:r>
        <w:rPr>
          <w:rFonts w:hint="eastAsia" w:ascii="仿宋" w:hAnsi="仿宋" w:eastAsia="仿宋" w:cs="Times New Roman"/>
          <w:sz w:val="32"/>
          <w:szCs w:val="32"/>
        </w:rPr>
        <w:t>参加学术会议必须经系主任推荐，由分管科研的院领导同意并报请院长批准，没有经过批准的学术会议，费用一律自理；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2. </w:t>
      </w:r>
      <w:r>
        <w:rPr>
          <w:rFonts w:hint="eastAsia" w:ascii="仿宋" w:hAnsi="仿宋" w:eastAsia="仿宋" w:cs="Times New Roman"/>
          <w:sz w:val="32"/>
          <w:szCs w:val="32"/>
        </w:rPr>
        <w:t>学术会议经费实行额度管理，分管院领导在批准参会时应同时规定经费额度，一般不允许超过经费额度，特殊情况超过额度时，必须说明理由，并经院长批准，否则不予报销；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3. </w:t>
      </w:r>
      <w:r>
        <w:rPr>
          <w:rFonts w:hint="eastAsia" w:ascii="仿宋" w:hAnsi="仿宋" w:eastAsia="仿宋" w:cs="Times New Roman"/>
          <w:sz w:val="32"/>
          <w:szCs w:val="32"/>
        </w:rPr>
        <w:t>严格执行学校有关差旅报销的标准，不能超标；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4. </w:t>
      </w:r>
      <w:r>
        <w:rPr>
          <w:rFonts w:hint="eastAsia" w:ascii="仿宋" w:hAnsi="仿宋" w:eastAsia="仿宋" w:cs="Times New Roman"/>
          <w:sz w:val="32"/>
          <w:szCs w:val="32"/>
        </w:rPr>
        <w:t>会议资料费、会务费需在会议通知中有明确说明，否则不予报销。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五、学院国有资产管理办法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1. </w:t>
      </w:r>
      <w:r>
        <w:rPr>
          <w:rFonts w:hint="eastAsia" w:ascii="仿宋" w:hAnsi="仿宋" w:eastAsia="仿宋" w:cs="Times New Roman"/>
          <w:sz w:val="32"/>
          <w:szCs w:val="32"/>
        </w:rPr>
        <w:t>资产管理责任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）学院应设立资产管理部门，负责学院国有资产的管理和监督。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）资产管理部门应建立健全的资产管理制度，确保资产的合理调配和使用。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）资产管理部门必须有明确的分管领导，同时，根据学院资产规模和管理工作需要，配备相应的专兼职资产管理人员，具体负责办理本学院资产管理的有关事宜。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2. </w:t>
      </w:r>
      <w:r>
        <w:rPr>
          <w:rFonts w:hint="eastAsia" w:ascii="仿宋" w:hAnsi="仿宋" w:eastAsia="仿宋" w:cs="Times New Roman"/>
          <w:sz w:val="32"/>
          <w:szCs w:val="32"/>
        </w:rPr>
        <w:t>资产管理流程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）资产登记：学院应对所有国有资产进行登记，按资产类别登记要求，分别在“江苏省属高校国有资产管理信息系统”中相对应的管理模块中登记。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）资产验收：学院应对新购入的国有资产进行验收，填写验收单或验收报告，记录验收结果，验收合格后办理登记手续。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）资产处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置：学院应定期评估资产状况，符合处置条件的资产及时办理处置手续；对不需要使用或仍有使用价值的资产发起调剂，录入学校调剂平台。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）资产报告：学院应定期开展资产清查盘点，向上级主管部门报告资产状况和管理情况。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）资产监督：学院应加强对国有资产的监督，防止滥用和浪费。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3. </w:t>
      </w:r>
      <w:r>
        <w:rPr>
          <w:rFonts w:hint="eastAsia" w:ascii="仿宋" w:hAnsi="仿宋" w:eastAsia="仿宋" w:cs="Times New Roman"/>
          <w:sz w:val="32"/>
          <w:szCs w:val="32"/>
        </w:rPr>
        <w:t>资产保护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）学院应建立健全资产保护措施，包括设立安全防范措施</w:t>
      </w:r>
      <w:r>
        <w:rPr>
          <w:rFonts w:ascii="仿宋" w:hAnsi="仿宋" w:eastAsia="仿宋" w:cs="Times New Roman"/>
          <w:sz w:val="32"/>
          <w:szCs w:val="32"/>
        </w:rPr>
        <w:t xml:space="preserve">. </w:t>
      </w:r>
      <w:r>
        <w:rPr>
          <w:rFonts w:hint="eastAsia" w:ascii="仿宋" w:hAnsi="仿宋" w:eastAsia="仿宋" w:cs="Times New Roman"/>
          <w:sz w:val="32"/>
          <w:szCs w:val="32"/>
        </w:rPr>
        <w:t>加强保养和维修等。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）资产不得私自外借、出租。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4. </w:t>
      </w:r>
      <w:r>
        <w:rPr>
          <w:rFonts w:hint="eastAsia" w:ascii="仿宋" w:hAnsi="仿宋" w:eastAsia="仿宋" w:cs="Times New Roman"/>
          <w:sz w:val="32"/>
          <w:szCs w:val="32"/>
        </w:rPr>
        <w:t>处罚措施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）对于违反本办法的行为，学院应依法进行严肃处理，包括警告、罚款、停职等。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）对于严重侵害国有资产的行为，学院应移交司法机关处理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pStyle w:val="14"/>
        <w:shd w:val="clear" w:color="auto" w:fill="auto"/>
        <w:spacing w:after="0"/>
        <w:jc w:val="both"/>
        <w:rPr>
          <w:rFonts w:hint="eastAsia" w:ascii="仿宋" w:hAnsi="仿宋" w:eastAsia="仿宋" w:cs="Tahoma"/>
          <w:color w:val="000000"/>
          <w:kern w:val="0"/>
          <w:sz w:val="32"/>
          <w:szCs w:val="32"/>
        </w:rPr>
      </w:pPr>
    </w:p>
    <w:p>
      <w:pPr>
        <w:pStyle w:val="14"/>
        <w:shd w:val="clear" w:color="auto" w:fill="auto"/>
        <w:spacing w:after="0"/>
        <w:jc w:val="both"/>
        <w:rPr>
          <w:rFonts w:hint="eastAsia" w:ascii="仿宋" w:hAnsi="仿宋" w:eastAsia="仿宋" w:cs="Tahoma"/>
          <w:color w:val="000000"/>
          <w:kern w:val="0"/>
          <w:sz w:val="32"/>
          <w:szCs w:val="32"/>
        </w:rPr>
      </w:pPr>
    </w:p>
    <w:p>
      <w:pPr>
        <w:pStyle w:val="14"/>
        <w:shd w:val="clear" w:color="auto" w:fill="auto"/>
        <w:spacing w:after="0"/>
        <w:jc w:val="both"/>
        <w:rPr>
          <w:rFonts w:ascii="仿宋" w:hAnsi="仿宋" w:eastAsia="仿宋" w:cs="Tahoma"/>
          <w:color w:val="000000"/>
          <w:kern w:val="0"/>
          <w:sz w:val="32"/>
          <w:szCs w:val="32"/>
        </w:rPr>
      </w:pPr>
    </w:p>
    <w:p>
      <w:pPr>
        <w:ind w:right="161"/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               </w:t>
      </w:r>
    </w:p>
    <w:sectPr>
      <w:footerReference r:id="rId3" w:type="default"/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5011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NGM1ZWFlZjI4OGU2MGY4YzY5MjY1OGFjNGM3MGQifQ=="/>
  </w:docVars>
  <w:rsids>
    <w:rsidRoot w:val="0067670E"/>
    <w:rsid w:val="000063D8"/>
    <w:rsid w:val="00044B95"/>
    <w:rsid w:val="000E734F"/>
    <w:rsid w:val="00155640"/>
    <w:rsid w:val="00171761"/>
    <w:rsid w:val="00175DA5"/>
    <w:rsid w:val="00211257"/>
    <w:rsid w:val="0026666F"/>
    <w:rsid w:val="002D79FF"/>
    <w:rsid w:val="002F70A6"/>
    <w:rsid w:val="00417CAD"/>
    <w:rsid w:val="0046487F"/>
    <w:rsid w:val="004720A3"/>
    <w:rsid w:val="0052256A"/>
    <w:rsid w:val="005B7A36"/>
    <w:rsid w:val="005F361C"/>
    <w:rsid w:val="0066213A"/>
    <w:rsid w:val="0067670E"/>
    <w:rsid w:val="006C0367"/>
    <w:rsid w:val="006D3359"/>
    <w:rsid w:val="00732185"/>
    <w:rsid w:val="00755857"/>
    <w:rsid w:val="007A0D55"/>
    <w:rsid w:val="007A7A32"/>
    <w:rsid w:val="007D23D9"/>
    <w:rsid w:val="007F6E47"/>
    <w:rsid w:val="007F75A0"/>
    <w:rsid w:val="008D1C8B"/>
    <w:rsid w:val="008F0EED"/>
    <w:rsid w:val="008F3745"/>
    <w:rsid w:val="009343AA"/>
    <w:rsid w:val="00936DFF"/>
    <w:rsid w:val="009B6E18"/>
    <w:rsid w:val="00A44EDB"/>
    <w:rsid w:val="00A4655B"/>
    <w:rsid w:val="00A85620"/>
    <w:rsid w:val="00AA3184"/>
    <w:rsid w:val="00AD40CE"/>
    <w:rsid w:val="00B023F5"/>
    <w:rsid w:val="00C11240"/>
    <w:rsid w:val="00CA720F"/>
    <w:rsid w:val="00CF058D"/>
    <w:rsid w:val="00D6293C"/>
    <w:rsid w:val="00D90798"/>
    <w:rsid w:val="00E261A7"/>
    <w:rsid w:val="00F13368"/>
    <w:rsid w:val="00F229BC"/>
    <w:rsid w:val="00F923F9"/>
    <w:rsid w:val="00FE1781"/>
    <w:rsid w:val="115D76FC"/>
    <w:rsid w:val="19120228"/>
    <w:rsid w:val="29194590"/>
    <w:rsid w:val="308B2942"/>
    <w:rsid w:val="3D0D04B9"/>
    <w:rsid w:val="46F83570"/>
    <w:rsid w:val="6E105C5A"/>
    <w:rsid w:val="76D57C0C"/>
    <w:rsid w:val="7711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Heading #2|1"/>
    <w:basedOn w:val="1"/>
    <w:qFormat/>
    <w:uiPriority w:val="0"/>
    <w:pPr>
      <w:shd w:val="clear" w:color="auto" w:fill="FFFFFF"/>
      <w:spacing w:after="740"/>
      <w:jc w:val="center"/>
      <w:outlineLvl w:val="1"/>
    </w:pPr>
    <w:rPr>
      <w:rFonts w:ascii="MingLiU" w:hAnsi="MingLiU" w:eastAsia="MingLiU" w:cs="MingLiU"/>
      <w:sz w:val="34"/>
      <w:szCs w:val="34"/>
      <w:lang w:val="zh-CN" w:bidi="zh-CN"/>
    </w:rPr>
  </w:style>
  <w:style w:type="character" w:customStyle="1" w:styleId="15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uiPriority w:val="99"/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paragraph" w:styleId="18">
    <w:name w:val="No Spacing"/>
    <w:autoRedefine/>
    <w:qFormat/>
    <w:uiPriority w:val="1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429DD7-2C44-43C5-B16D-D07FDEE840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267</Words>
  <Characters>1528</Characters>
  <Lines>12</Lines>
  <Paragraphs>3</Paragraphs>
  <TotalTime>0</TotalTime>
  <ScaleCrop>false</ScaleCrop>
  <LinksUpToDate>false</LinksUpToDate>
  <CharactersWithSpaces>1792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2024-03-08T09:14:00Z</dcterms:created>
  <dc:creator>lenovo-zhang</dc:creator>
  <cp:lastModifiedBy>geyun</cp:lastModifiedBy>
  <cp:lastPrinted>2023-09-11T09:01:00Z</cp:lastPrinted>
  <dcterms:modified xsi:type="dcterms:W3CDTF">2024-03-10T09:12:42Z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14F94DE8C2594FDE867EB5842E12A2A6_12</vt:lpwstr>
  </property>
</Properties>
</file>