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10" w:lineRule="atLeast"/>
        <w:jc w:val="center"/>
        <w:rPr>
          <w:rFonts w:ascii="长城小标宋体" w:hAnsi="宋体" w:eastAsia="长城小标宋体" w:cs="方正大标宋简体"/>
          <w:b/>
          <w:color w:val="FF0000"/>
          <w:kern w:val="0"/>
          <w:sz w:val="68"/>
          <w:szCs w:val="68"/>
        </w:rPr>
      </w:pPr>
    </w:p>
    <w:p>
      <w:pPr>
        <w:autoSpaceDE w:val="0"/>
        <w:autoSpaceDN w:val="0"/>
        <w:adjustRightInd w:val="0"/>
        <w:spacing w:line="410" w:lineRule="atLeast"/>
        <w:jc w:val="center"/>
        <w:rPr>
          <w:rFonts w:ascii="长城小标宋体" w:hAnsi="宋体" w:eastAsia="长城小标宋体" w:cs="方正大标宋简体"/>
          <w:b/>
          <w:color w:val="FF0000"/>
          <w:kern w:val="0"/>
          <w:sz w:val="68"/>
          <w:szCs w:val="68"/>
        </w:rPr>
      </w:pPr>
    </w:p>
    <w:p>
      <w:pPr>
        <w:autoSpaceDE w:val="0"/>
        <w:autoSpaceDN w:val="0"/>
        <w:adjustRightInd w:val="0"/>
        <w:spacing w:line="410" w:lineRule="atLeast"/>
        <w:rPr>
          <w:rFonts w:ascii="长城小标宋体" w:hAnsi="宋体" w:eastAsia="长城小标宋体" w:cs="方正大标宋简体"/>
          <w:b/>
          <w:color w:val="FF0000"/>
          <w:kern w:val="0"/>
          <w:sz w:val="68"/>
          <w:szCs w:val="68"/>
        </w:rPr>
      </w:pPr>
    </w:p>
    <w:p>
      <w:pPr>
        <w:autoSpaceDE w:val="0"/>
        <w:autoSpaceDN w:val="0"/>
        <w:adjustRightInd w:val="0"/>
        <w:spacing w:line="410" w:lineRule="atLeast"/>
        <w:jc w:val="center"/>
        <w:rPr>
          <w:rFonts w:ascii="长城小标宋体" w:eastAsia="长城小标宋体" w:cs="方正大标宋简体"/>
          <w:kern w:val="0"/>
          <w:sz w:val="68"/>
          <w:szCs w:val="68"/>
        </w:rPr>
      </w:pPr>
      <w:r>
        <w:rPr>
          <w:rFonts w:hint="eastAsia" w:ascii="长城小标宋体" w:hAnsi="宋体" w:eastAsia="长城小标宋体" w:cs="方正大标宋简体"/>
          <w:b/>
          <w:color w:val="FF0000"/>
          <w:kern w:val="0"/>
          <w:sz w:val="68"/>
          <w:szCs w:val="68"/>
        </w:rPr>
        <w:t>南通大学生命科学学院文件</w:t>
      </w:r>
    </w:p>
    <w:p>
      <w:pPr>
        <w:autoSpaceDE w:val="0"/>
        <w:autoSpaceDN w:val="0"/>
        <w:adjustRightInd w:val="0"/>
        <w:spacing w:line="410" w:lineRule="atLeast"/>
        <w:jc w:val="right"/>
        <w:rPr>
          <w:rFonts w:ascii="方正大标宋简体" w:eastAsia="方正大标宋简体" w:cs="方正大标宋简体"/>
          <w:color w:val="FF0000"/>
          <w:spacing w:val="25"/>
          <w:w w:val="80"/>
          <w:kern w:val="0"/>
          <w:sz w:val="32"/>
          <w:szCs w:val="32"/>
        </w:rPr>
      </w:pPr>
    </w:p>
    <w:p>
      <w:pPr>
        <w:spacing w:line="360" w:lineRule="auto"/>
        <w:jc w:val="center"/>
        <w:rPr>
          <w:rFonts w:ascii="仿宋" w:hAnsi="仿宋" w:eastAsia="仿宋" w:cs="仿宋_GB2312"/>
          <w:spacing w:val="-20"/>
          <w:sz w:val="32"/>
          <w:szCs w:val="32"/>
        </w:rPr>
      </w:pPr>
      <w:r>
        <w:rPr>
          <w:rFonts w:hint="eastAsia" w:ascii="仿宋" w:hAnsi="仿宋" w:eastAsia="仿宋" w:cs="宋体"/>
          <w:spacing w:val="-20"/>
          <w:sz w:val="32"/>
          <w:szCs w:val="32"/>
        </w:rPr>
        <w:t>通大院生</w:t>
      </w:r>
      <w:r>
        <w:rPr>
          <w:rFonts w:hint="eastAsia" w:ascii="仿宋" w:hAnsi="仿宋" w:eastAsia="仿宋"/>
          <w:bCs/>
          <w:sz w:val="32"/>
          <w:szCs w:val="36"/>
        </w:rPr>
        <w:t>〔2024〕</w:t>
      </w:r>
      <w:r>
        <w:rPr>
          <w:rFonts w:hint="eastAsia" w:ascii="仿宋" w:hAnsi="仿宋" w:eastAsia="仿宋"/>
          <w:spacing w:val="-20"/>
          <w:sz w:val="32"/>
          <w:szCs w:val="32"/>
        </w:rPr>
        <w:t>1</w:t>
      </w:r>
      <w:r>
        <w:rPr>
          <w:rFonts w:hint="eastAsia" w:ascii="仿宋" w:hAnsi="仿宋" w:eastAsia="仿宋"/>
          <w:spacing w:val="-20"/>
          <w:sz w:val="32"/>
          <w:szCs w:val="32"/>
          <w:lang w:val="en-US" w:eastAsia="zh-CN"/>
        </w:rPr>
        <w:t>3</w:t>
      </w:r>
      <w:r>
        <w:rPr>
          <w:rFonts w:hint="eastAsia" w:ascii="仿宋" w:hAnsi="仿宋" w:eastAsia="仿宋" w:cs="宋体"/>
          <w:spacing w:val="-20"/>
          <w:sz w:val="32"/>
          <w:szCs w:val="32"/>
        </w:rPr>
        <w:t>号</w:t>
      </w:r>
      <w:r>
        <w:rPr>
          <w:rFonts w:ascii="方正大标宋简体" w:eastAsia="方正大标宋简体" w:cs="方正大标宋简体"/>
          <w:color w:val="FF0000"/>
          <w:spacing w:val="25"/>
          <w:kern w:val="0"/>
          <w:sz w:val="32"/>
          <w:szCs w:val="32"/>
        </w:rPr>
        <mc:AlternateContent>
          <mc:Choice Requires="wps">
            <w:drawing>
              <wp:anchor distT="0" distB="0" distL="0" distR="0" simplePos="0" relativeHeight="251659264" behindDoc="0" locked="0" layoutInCell="1" allowOverlap="1">
                <wp:simplePos x="0" y="0"/>
                <wp:positionH relativeFrom="page">
                  <wp:posOffset>1017905</wp:posOffset>
                </wp:positionH>
                <wp:positionV relativeFrom="page">
                  <wp:posOffset>3733800</wp:posOffset>
                </wp:positionV>
                <wp:extent cx="5626735" cy="3175"/>
                <wp:effectExtent l="0" t="19050" r="12065" b="34925"/>
                <wp:wrapNone/>
                <wp:docPr id="6" name="直线 2"/>
                <wp:cNvGraphicFramePr/>
                <a:graphic xmlns:a="http://schemas.openxmlformats.org/drawingml/2006/main">
                  <a:graphicData uri="http://schemas.microsoft.com/office/word/2010/wordprocessingShape">
                    <wps:wsp>
                      <wps:cNvCnPr>
                        <a:cxnSpLocks noChangeShapeType="1"/>
                      </wps:cNvCnPr>
                      <wps:spPr bwMode="auto">
                        <a:xfrm>
                          <a:off x="0" y="0"/>
                          <a:ext cx="5626735" cy="3175"/>
                        </a:xfrm>
                        <a:prstGeom prst="line">
                          <a:avLst/>
                        </a:prstGeom>
                        <a:noFill/>
                        <a:ln w="31750">
                          <a:solidFill>
                            <a:srgbClr val="FF0000"/>
                          </a:solidFill>
                          <a:round/>
                        </a:ln>
                        <a:effectLst>
                          <a:outerShdw algn="ctr" rotWithShape="0">
                            <a:srgbClr val="C0C0C0"/>
                          </a:outerShdw>
                        </a:effectLst>
                      </wps:spPr>
                      <wps:bodyPr/>
                    </wps:wsp>
                  </a:graphicData>
                </a:graphic>
              </wp:anchor>
            </w:drawing>
          </mc:Choice>
          <mc:Fallback>
            <w:pict>
              <v:line id="直线 2" o:spid="_x0000_s1026" o:spt="20" style="position:absolute;left:0pt;margin-left:80.15pt;margin-top:294pt;height:0.25pt;width:443.05pt;mso-position-horizontal-relative:page;mso-position-vertical-relative:page;z-index:251659264;mso-width-relative:page;mso-height-relative:page;" filled="f" stroked="t" coordsize="21600,21600" o:gfxdata="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zcFstkAAAAMAQAADwAAAAAAAAABACAAAAAiAAAA&#10;ZHJzL2Rvd25yZXYueG1sUEsBAhQAFAAAAAgAh07iQAOlpswGAgAAEAQAAA4AAAAAAAAAAQAgAAAA&#10;KAEAAGRycy9lMm9Eb2MueG1sUEsFBgAAAAAGAAYAWQEAAKAFAAAAAA==&#10;">
                <v:fill on="f" focussize="0,0"/>
                <v:stroke weight="2.5pt" color="#FF0000" joinstyle="round"/>
                <v:imagedata o:title=""/>
                <o:lock v:ext="edit" aspectratio="f"/>
                <v:shadow on="t" color="#C0C0C0" offset="0pt,0pt" origin="0f,0f" matrix="65536f,0f,0f,65536f"/>
              </v:line>
            </w:pict>
          </mc:Fallback>
        </mc:AlternateContent>
      </w:r>
      <w:r>
        <w:rPr>
          <w:sz w:val="36"/>
          <w:szCs w:val="40"/>
        </w:rPr>
        <w:t xml:space="preserve"> </w:t>
      </w:r>
    </w:p>
    <w:p>
      <w:pPr>
        <w:autoSpaceDE w:val="0"/>
        <w:autoSpaceDN w:val="0"/>
        <w:spacing w:line="700" w:lineRule="exact"/>
        <w:jc w:val="center"/>
        <w:rPr>
          <w:rFonts w:hint="eastAsia" w:cs="Times New Roman" w:asciiTheme="majorEastAsia" w:hAnsiTheme="majorEastAsia" w:eastAsiaTheme="majorEastAsia"/>
          <w:bCs/>
          <w:color w:val="000000"/>
          <w:kern w:val="0"/>
          <w:sz w:val="36"/>
          <w:szCs w:val="36"/>
        </w:rPr>
      </w:pPr>
    </w:p>
    <w:p>
      <w:pPr>
        <w:autoSpaceDE w:val="0"/>
        <w:autoSpaceDN w:val="0"/>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关于印发《生命科学学院产学研合作基地建设与管理办法》的通知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各科室、系（教研室）、实验中心：</w:t>
      </w:r>
      <w:bookmarkStart w:id="1" w:name="_GoBack"/>
      <w:bookmarkEnd w:id="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《生命科学学院产学研合作基地建设与管理办法》已经院党政联席会议讨论通过，现印发给你们，请认真贯彻落实。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附件：生命科学学院产学研合作基地建设与管理办法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南通大学生命科学学院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202</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 w:eastAsia="仿宋_GB2312" w:cs="仿宋"/>
          <w:sz w:val="32"/>
          <w:szCs w:val="32"/>
        </w:rPr>
      </w:pPr>
    </w:p>
    <w:p>
      <w:pPr>
        <w:ind w:firstLine="320" w:firstLineChars="100"/>
        <w:rPr>
          <w:rFonts w:hint="eastAsia" w:ascii="仿宋" w:hAnsi="仿宋" w:eastAsia="仿宋"/>
          <w:sz w:val="32"/>
          <w:szCs w:val="32"/>
          <w:lang w:eastAsia="zh-CN"/>
        </w:rPr>
      </w:pPr>
      <w:r>
        <w:rPr>
          <w:rFonts w:ascii="仿宋" w:hAnsi="仿宋" w:eastAsia="仿宋"/>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377190</wp:posOffset>
                </wp:positionV>
                <wp:extent cx="5257800" cy="0"/>
                <wp:effectExtent l="0" t="9525" r="0" b="9525"/>
                <wp:wrapNone/>
                <wp:docPr id="13" name="直接连接符 13"/>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7pt;height:0pt;width:414pt;z-index:251662336;mso-width-relative:page;mso-height-relative:page;" filled="f" stroked="t" coordsize="21600,21600" o:gfxdata="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G+db0wAAAAYBAAAPAAAAAAAAAAEAIAAAACIAAABkcnMvZG93bnJldi54bWxQSwECFAAU&#10;AAAACACHTuJARXsPW/YBAADnAwAADgAAAAAAAAABACAAAAAiAQAAZHJzL2Uyb0RvYy54bWxQSwUG&#10;AAAAAAYABgBZAQAAigUAAAAA&#10;">
                <v:fill on="f" focussize="0,0"/>
                <v:stroke weight="1.5pt" color="#000000" joinstyle="round"/>
                <v:imagedata o:title=""/>
                <o:lock v:ext="edit" aspectratio="f"/>
              </v:line>
            </w:pict>
          </mc:Fallback>
        </mc:AlternateContent>
      </w:r>
      <w:r>
        <w:rPr>
          <w:rFonts w:ascii="仿宋" w:hAnsi="仿宋" w:eastAsia="仿宋"/>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5257800" cy="0"/>
                <wp:effectExtent l="0" t="9525" r="0" b="9525"/>
                <wp:wrapNone/>
                <wp:docPr id="14" name="直接连接符 14"/>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75pt;height:0pt;width:414pt;z-index:251660288;mso-width-relative:page;mso-height-relative:page;" filled="f" stroked="t" coordsize="21600,21600" o:gfxdata="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JuElo0AAAAAQBAAAPAAAAAAAAAAEAIAAAACIAAABkcnMvZG93bnJldi54bWxQSwECFAAUAAAA&#10;CACHTuJACCWURvYBAADnAwAADgAAAAAAAAABACAAAAAfAQAAZHJzL2Uyb0RvYy54bWxQSwUGAAAA&#10;AAYABgBZAQAAhwUAAAAA&#10;">
                <v:fill on="f" focussize="0,0"/>
                <v:stroke weight="1.5pt" color="#000000" joinstyle="round"/>
                <v:imagedata o:title=""/>
                <o:lock v:ext="edit" aspectratio="f"/>
              </v:line>
            </w:pict>
          </mc:Fallback>
        </mc:AlternateContent>
      </w:r>
      <w:r>
        <w:rPr>
          <w:rFonts w:hint="eastAsia" w:ascii="仿宋" w:hAnsi="仿宋" w:eastAsia="仿宋"/>
          <w:sz w:val="32"/>
          <w:szCs w:val="32"/>
        </w:rPr>
        <w:t>抄送：南通大学</w:t>
      </w:r>
      <w:r>
        <w:rPr>
          <w:rFonts w:hint="eastAsia" w:ascii="仿宋" w:hAnsi="仿宋" w:eastAsia="仿宋"/>
          <w:sz w:val="32"/>
          <w:szCs w:val="32"/>
          <w:lang w:eastAsia="zh-CN"/>
        </w:rPr>
        <w:t>服务地方工作处</w:t>
      </w:r>
    </w:p>
    <w:p>
      <w:pPr>
        <w:ind w:firstLine="320" w:firstLineChars="100"/>
        <w:rPr>
          <w:rFonts w:ascii="仿宋" w:hAnsi="仿宋" w:eastAsia="仿宋"/>
          <w:sz w:val="32"/>
          <w:szCs w:val="32"/>
        </w:rPr>
      </w:pPr>
      <w:r>
        <w:rPr>
          <w:rFonts w:ascii="仿宋" w:hAnsi="仿宋" w:eastAsia="仿宋"/>
          <w:sz w:val="32"/>
          <w:szCs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347345</wp:posOffset>
                </wp:positionV>
                <wp:extent cx="5257800" cy="0"/>
                <wp:effectExtent l="0" t="9525" r="0" b="9525"/>
                <wp:wrapNone/>
                <wp:docPr id="11" name="直接连接符 11"/>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7.35pt;height:0pt;width:414pt;z-index:251664384;mso-width-relative:page;mso-height-relative:page;" filled="f" stroked="t" coordsize="21600,21600" o:gfxdata="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sMBRjTAAAABgEAAA8AAAAAAAAAAQAgAAAAIgAAAGRycy9kb3ducmV2LnhtbFBLAQIUABQA&#10;AAAIAIdO4kA2KoOc9QEAAOcDAAAOAAAAAAAAAAEAIAAAACIBAABkcnMvZTJvRG9jLnhtbFBLBQYA&#10;AAAABgAGAFkBAACJBQAAAAA=&#10;">
                <v:fill on="f" focussize="0,0"/>
                <v:stroke weight="1.5pt" color="#000000" joinstyle="round"/>
                <v:imagedata o:title=""/>
                <o:lock v:ext="edit" aspectratio="f"/>
              </v:line>
            </w:pict>
          </mc:Fallback>
        </mc:AlternateContent>
      </w:r>
      <w:r>
        <w:rPr>
          <w:rFonts w:ascii="仿宋" w:hAnsi="仿宋" w:eastAsia="仿宋"/>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396240</wp:posOffset>
                </wp:positionV>
                <wp:extent cx="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2pt;height:0pt;width:0pt;z-index:251663360;mso-width-relative:page;mso-height-relative:page;" filled="f" stroked="t" coordsize="21600,21600" o:gfxdata="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FmdWbR&#10;AAAAAwEAAA8AAAAAAAAAAQAgAAAAIgAAAGRycy9kb3ducmV2LnhtbFBLAQIUABQAAAAIAIdO4kAb&#10;SDZS7gEAAN4DAAAOAAAAAAAAAAEAIAAAACABAABkcnMvZTJvRG9jLnhtbFBLBQYAAAAABgAGAFkB&#10;AACABQAAAAA=&#10;">
                <v:fill on="f" focussize="0,0"/>
                <v:stroke color="#000000" joinstyle="round"/>
                <v:imagedata o:title=""/>
                <o:lock v:ext="edit" aspectratio="f"/>
              </v:line>
            </w:pict>
          </mc:Fallback>
        </mc:AlternateContent>
      </w:r>
      <w:r>
        <w:rPr>
          <w:rFonts w:ascii="仿宋" w:hAnsi="仿宋" w:eastAsia="仿宋"/>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0pt;z-index:251661312;mso-width-relative:page;mso-height-relative:page;" filled="f" stroked="t" coordsize="21600,21600" o:gfxdata="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PuFC4zgAA&#10;AP8AAAAPAAAAAAAAAAEAIAAAACIAAABkcnMvZG93bnJldi54bWxQSwECFAAUAAAACACHTuJA+oYK&#10;XO8BAADgAwAADgAAAAAAAAABACAAAAAdAQAAZHJzL2Uyb0RvYy54bWxQSwUGAAAAAAYABgBZAQAA&#10;fgUAAAAA&#10;">
                <v:fill on="f" focussize="0,0"/>
                <v:stroke color="#000000" joinstyle="round"/>
                <v:imagedata o:title=""/>
                <o:lock v:ext="edit" aspectratio="f"/>
              </v:line>
            </w:pict>
          </mc:Fallback>
        </mc:AlternateContent>
      </w:r>
      <w:r>
        <w:rPr>
          <w:rFonts w:hint="eastAsia" w:ascii="仿宋" w:hAnsi="仿宋" w:eastAsia="仿宋"/>
          <w:sz w:val="32"/>
          <w:szCs w:val="32"/>
        </w:rPr>
        <w:t xml:space="preserve">南通大学生命科学学院办公室  </w:t>
      </w:r>
      <w:r>
        <w:rPr>
          <w:rFonts w:hint="eastAsia" w:ascii="仿宋" w:hAnsi="仿宋" w:eastAsia="仿宋"/>
          <w:sz w:val="32"/>
          <w:szCs w:val="32"/>
          <w:lang w:val="en-US" w:eastAsia="zh-CN"/>
        </w:rPr>
        <w:t xml:space="preserve"> </w:t>
      </w:r>
      <w:r>
        <w:rPr>
          <w:rFonts w:ascii="仿宋" w:hAnsi="仿宋" w:eastAsia="仿宋"/>
          <w:sz w:val="32"/>
          <w:szCs w:val="32"/>
        </w:rPr>
        <w:t xml:space="preserve"> </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w:t>
      </w:r>
      <w:r>
        <w:rPr>
          <w:rFonts w:hint="eastAsia" w:ascii="仿宋" w:hAnsi="仿宋" w:eastAsia="仿宋"/>
          <w:sz w:val="32"/>
          <w:szCs w:val="32"/>
          <w:lang w:val="en-US" w:eastAsia="zh-CN"/>
        </w:rPr>
        <w:t>4</w:t>
      </w:r>
      <w:r>
        <w:rPr>
          <w:rFonts w:hint="eastAsia" w:ascii="仿宋" w:hAnsi="仿宋" w:eastAsia="仿宋"/>
          <w:sz w:val="32"/>
          <w:szCs w:val="32"/>
        </w:rPr>
        <w:t>日印发</w:t>
      </w:r>
    </w:p>
    <w:p>
      <w:pPr>
        <w:ind w:right="161"/>
        <w:jc w:val="right"/>
        <w:rPr>
          <w:rFonts w:ascii="仿宋" w:hAnsi="仿宋" w:eastAsia="仿宋" w:cs="宋体"/>
          <w:kern w:val="0"/>
          <w:sz w:val="28"/>
          <w:szCs w:val="28"/>
        </w:rPr>
      </w:pPr>
      <w:r>
        <w:rPr>
          <w:rFonts w:hint="eastAsia" w:ascii="仿宋" w:hAnsi="仿宋" w:eastAsia="仿宋"/>
          <w:sz w:val="28"/>
          <w:szCs w:val="28"/>
        </w:rPr>
        <w:t xml:space="preserve"> (共印4份 )</w:t>
      </w:r>
      <w:r>
        <w:rPr>
          <w:rFonts w:hint="eastAsia" w:ascii="仿宋" w:hAnsi="仿宋" w:eastAsia="仿宋" w:cs="宋体"/>
          <w:kern w:val="0"/>
          <w:sz w:val="28"/>
          <w:szCs w:val="28"/>
        </w:rPr>
        <w:t xml:space="preserve"> </w:t>
      </w:r>
    </w:p>
    <w:p>
      <w:pPr>
        <w:keepNext w:val="0"/>
        <w:keepLines w:val="0"/>
        <w:pageBreakBefore w:val="0"/>
        <w:widowControl w:val="0"/>
        <w:kinsoku/>
        <w:wordWrap/>
        <w:overflowPunct/>
        <w:topLinePunct w:val="0"/>
        <w:bidi w:val="0"/>
        <w:spacing w:line="600" w:lineRule="exact"/>
        <w:textAlignment w:val="auto"/>
        <w:rPr>
          <w:rFonts w:hint="eastAsia" w:cs="Times New Roman" w:asciiTheme="majorEastAsia" w:hAnsiTheme="majorEastAsia" w:eastAsiaTheme="majorEastAsia"/>
          <w:bCs/>
          <w:color w:val="000000"/>
          <w:kern w:val="0"/>
          <w:sz w:val="36"/>
          <w:szCs w:val="36"/>
        </w:rPr>
      </w:pPr>
      <w:r>
        <w:rPr>
          <w:rFonts w:hint="eastAsia" w:ascii="黑体" w:hAnsi="黑体" w:eastAsia="黑体" w:cs="黑体"/>
          <w:sz w:val="32"/>
        </w:rPr>
        <w:t>附件：</w:t>
      </w:r>
    </w:p>
    <w:p>
      <w:pPr>
        <w:autoSpaceDE w:val="0"/>
        <w:autoSpaceDN w:val="0"/>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生命科学学院</w:t>
      </w:r>
    </w:p>
    <w:p>
      <w:pPr>
        <w:autoSpaceDE w:val="0"/>
        <w:autoSpaceDN w:val="0"/>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产学研合作基地建设与管理办法</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jc w:val="center"/>
        <w:textAlignment w:val="auto"/>
        <w:rPr>
          <w:rFonts w:ascii="仿宋" w:hAnsi="仿宋" w:eastAsia="仿宋" w:cs="黑体"/>
          <w:sz w:val="30"/>
          <w:szCs w:val="30"/>
        </w:rPr>
      </w:pPr>
      <w:r>
        <w:rPr>
          <w:rFonts w:hint="eastAsia" w:ascii="仿宋" w:hAnsi="仿宋" w:eastAsia="仿宋" w:cs="黑体"/>
          <w:sz w:val="30"/>
          <w:szCs w:val="30"/>
        </w:rPr>
        <w:t>第一章</w:t>
      </w:r>
      <w:r>
        <w:rPr>
          <w:rFonts w:ascii="仿宋" w:hAnsi="仿宋" w:eastAsia="仿宋" w:cs="黑体"/>
          <w:sz w:val="30"/>
          <w:szCs w:val="30"/>
        </w:rPr>
        <w:t xml:space="preserve"> 总</w:t>
      </w:r>
      <w:r>
        <w:rPr>
          <w:rFonts w:hint="eastAsia" w:ascii="仿宋" w:hAnsi="仿宋" w:eastAsia="仿宋" w:cs="黑体"/>
          <w:sz w:val="30"/>
          <w:szCs w:val="30"/>
        </w:rPr>
        <w:t xml:space="preserve"> </w:t>
      </w:r>
      <w:r>
        <w:rPr>
          <w:rFonts w:ascii="仿宋" w:hAnsi="仿宋" w:eastAsia="仿宋" w:cs="黑体"/>
          <w:sz w:val="30"/>
          <w:szCs w:val="30"/>
        </w:rPr>
        <w:t xml:space="preserve"> 则</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第一条</w:t>
      </w:r>
      <w:r>
        <w:rPr>
          <w:rFonts w:ascii="仿宋" w:hAnsi="仿宋" w:eastAsia="仿宋" w:cs="Times New Roman"/>
          <w:sz w:val="30"/>
          <w:szCs w:val="30"/>
        </w:rPr>
        <w:t xml:space="preserve"> 为推进</w:t>
      </w:r>
      <w:r>
        <w:rPr>
          <w:rFonts w:hint="eastAsia" w:ascii="仿宋" w:hAnsi="仿宋" w:eastAsia="仿宋" w:cs="Times New Roman"/>
          <w:sz w:val="30"/>
          <w:szCs w:val="30"/>
        </w:rPr>
        <w:t>生命科学学院</w:t>
      </w:r>
      <w:r>
        <w:rPr>
          <w:rFonts w:ascii="仿宋" w:hAnsi="仿宋" w:eastAsia="仿宋" w:cs="Times New Roman"/>
          <w:sz w:val="30"/>
          <w:szCs w:val="30"/>
        </w:rPr>
        <w:t>和企事业单位科研力量优化配置与资源共享，构建产学研合作长效机制，推动校地融合发展，加快</w:t>
      </w:r>
      <w:r>
        <w:rPr>
          <w:rFonts w:hint="eastAsia" w:ascii="仿宋" w:hAnsi="仿宋" w:eastAsia="仿宋" w:cs="Times New Roman"/>
          <w:sz w:val="30"/>
          <w:szCs w:val="30"/>
        </w:rPr>
        <w:t>学院</w:t>
      </w:r>
      <w:r>
        <w:rPr>
          <w:rFonts w:ascii="仿宋" w:hAnsi="仿宋" w:eastAsia="仿宋" w:cs="Times New Roman"/>
          <w:sz w:val="30"/>
          <w:szCs w:val="30"/>
        </w:rPr>
        <w:t>科技成果转移转化，规范校企共建创新联合体的建设和管理，结合</w:t>
      </w:r>
      <w:r>
        <w:rPr>
          <w:rFonts w:hint="eastAsia" w:ascii="仿宋" w:hAnsi="仿宋" w:eastAsia="仿宋" w:cs="Times New Roman"/>
          <w:sz w:val="30"/>
          <w:szCs w:val="30"/>
        </w:rPr>
        <w:t>学院</w:t>
      </w:r>
      <w:r>
        <w:rPr>
          <w:rFonts w:ascii="仿宋" w:hAnsi="仿宋" w:eastAsia="仿宋" w:cs="Times New Roman"/>
          <w:sz w:val="30"/>
          <w:szCs w:val="30"/>
        </w:rPr>
        <w:t xml:space="preserve">实际，制定本办法。 </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第二条</w:t>
      </w:r>
      <w:r>
        <w:rPr>
          <w:rFonts w:ascii="仿宋" w:hAnsi="仿宋" w:eastAsia="仿宋" w:cs="Times New Roman"/>
          <w:sz w:val="30"/>
          <w:szCs w:val="30"/>
        </w:rPr>
        <w:t xml:space="preserve"> </w:t>
      </w:r>
      <w:r>
        <w:rPr>
          <w:rFonts w:hint="eastAsia" w:ascii="仿宋" w:hAnsi="仿宋" w:eastAsia="仿宋" w:cs="Times New Roman"/>
          <w:sz w:val="30"/>
          <w:szCs w:val="30"/>
        </w:rPr>
        <w:t>本办法所称产学研合作基地（以下简称产学研基地）是指学院和企事业单位（以下简称“合作单位”）共同合作建立，由合作单位提供经费，学院提供科技和智力资源，联合开展前沿基础研究、应用技术研究、创新人才培养等各类合作，为合作单位新产品（新技术、新工艺）研发、产业技术水平和核心竞争力提升等提供长期科技支撑的非独立法人研究机构。</w:t>
      </w:r>
      <w:r>
        <w:rPr>
          <w:rFonts w:ascii="仿宋" w:hAnsi="仿宋" w:eastAsia="仿宋" w:cs="Times New Roman"/>
          <w:sz w:val="30"/>
          <w:szCs w:val="30"/>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第三条</w:t>
      </w:r>
      <w:r>
        <w:rPr>
          <w:rFonts w:ascii="仿宋" w:hAnsi="仿宋" w:eastAsia="仿宋" w:cs="Times New Roman"/>
          <w:sz w:val="30"/>
          <w:szCs w:val="30"/>
        </w:rPr>
        <w:t xml:space="preserve"> 产学研基地</w:t>
      </w:r>
      <w:r>
        <w:rPr>
          <w:rFonts w:hint="eastAsia" w:ascii="仿宋" w:hAnsi="仿宋" w:eastAsia="仿宋" w:cs="Times New Roman"/>
          <w:sz w:val="30"/>
          <w:szCs w:val="30"/>
        </w:rPr>
        <w:t>原则上统一命名为“南通大学生命科学学院——</w:t>
      </w:r>
      <w:r>
        <w:rPr>
          <w:rFonts w:ascii="仿宋" w:hAnsi="仿宋" w:eastAsia="仿宋" w:cs="Times New Roman"/>
          <w:sz w:val="30"/>
          <w:szCs w:val="30"/>
        </w:rPr>
        <w:t>XX</w:t>
      </w:r>
      <w:r>
        <w:rPr>
          <w:rFonts w:hint="eastAsia" w:ascii="仿宋" w:hAnsi="仿宋" w:eastAsia="仿宋" w:cs="Times New Roman"/>
          <w:sz w:val="30"/>
          <w:szCs w:val="30"/>
        </w:rPr>
        <w:t>单位产学研合作基地”。</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黑体"/>
          <w:sz w:val="30"/>
          <w:szCs w:val="30"/>
        </w:rPr>
      </w:pPr>
      <w:r>
        <w:rPr>
          <w:rFonts w:ascii="仿宋" w:hAnsi="仿宋" w:eastAsia="仿宋"/>
          <w:sz w:val="30"/>
          <w:szCs w:val="30"/>
        </w:rPr>
        <w:t xml:space="preserve"> </w:t>
      </w:r>
      <w:r>
        <w:rPr>
          <w:rFonts w:hint="eastAsia" w:ascii="仿宋" w:hAnsi="仿宋" w:eastAsia="仿宋" w:cs="黑体"/>
          <w:sz w:val="30"/>
          <w:szCs w:val="30"/>
        </w:rPr>
        <w:t>第二章</w:t>
      </w:r>
      <w:r>
        <w:rPr>
          <w:rFonts w:ascii="仿宋" w:hAnsi="仿宋" w:eastAsia="仿宋" w:cs="黑体"/>
          <w:sz w:val="30"/>
          <w:szCs w:val="30"/>
        </w:rPr>
        <w:t xml:space="preserve"> </w:t>
      </w:r>
      <w:r>
        <w:rPr>
          <w:rFonts w:hint="eastAsia" w:ascii="仿宋" w:hAnsi="仿宋" w:eastAsia="仿宋" w:cs="黑体"/>
          <w:sz w:val="30"/>
          <w:szCs w:val="30"/>
        </w:rPr>
        <w:t>设立条件</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第四条</w:t>
      </w:r>
      <w:r>
        <w:rPr>
          <w:rFonts w:ascii="仿宋" w:hAnsi="仿宋" w:eastAsia="仿宋" w:cs="Times New Roman"/>
          <w:sz w:val="30"/>
          <w:szCs w:val="30"/>
        </w:rPr>
        <w:t xml:space="preserve"> </w:t>
      </w:r>
      <w:r>
        <w:rPr>
          <w:rFonts w:hint="eastAsia" w:ascii="仿宋" w:hAnsi="仿宋" w:eastAsia="仿宋" w:cs="Times New Roman"/>
          <w:sz w:val="30"/>
          <w:szCs w:val="30"/>
        </w:rPr>
        <w:t>产学研基地</w:t>
      </w:r>
      <w:r>
        <w:rPr>
          <w:rFonts w:ascii="仿宋" w:hAnsi="仿宋" w:eastAsia="仿宋" w:cs="Times New Roman"/>
          <w:sz w:val="30"/>
          <w:szCs w:val="30"/>
        </w:rPr>
        <w:t xml:space="preserve">的设立应具备如下条件： </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ascii="仿宋" w:hAnsi="仿宋" w:eastAsia="仿宋" w:cs="Times New Roman"/>
          <w:sz w:val="30"/>
          <w:szCs w:val="30"/>
        </w:rPr>
        <w:t>（一）合作单位应在国民经济重点发展领域具有行业代表性，资信及经营状况良好，有强烈的创新需求和合作愿望，与</w:t>
      </w:r>
      <w:r>
        <w:rPr>
          <w:rFonts w:hint="eastAsia" w:ascii="仿宋" w:hAnsi="仿宋" w:eastAsia="仿宋" w:cs="Times New Roman"/>
          <w:sz w:val="30"/>
          <w:szCs w:val="30"/>
        </w:rPr>
        <w:t>学院</w:t>
      </w:r>
      <w:r>
        <w:rPr>
          <w:rFonts w:ascii="仿宋" w:hAnsi="仿宋" w:eastAsia="仿宋" w:cs="Times New Roman"/>
          <w:sz w:val="30"/>
          <w:szCs w:val="30"/>
        </w:rPr>
        <w:t xml:space="preserve">有良好的前期合作基础，具备进一步承担国家、部省及市重大科研任务的能力。拟开展的创新目标和研发任务为合作单位所急需，技术含量高，产业化前景好。 </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ascii="仿宋" w:hAnsi="仿宋" w:eastAsia="仿宋" w:cs="Times New Roman"/>
          <w:sz w:val="30"/>
          <w:szCs w:val="30"/>
        </w:rPr>
        <w:t>（二）</w:t>
      </w:r>
      <w:r>
        <w:rPr>
          <w:rFonts w:hint="eastAsia" w:ascii="仿宋" w:hAnsi="仿宋" w:eastAsia="仿宋" w:cs="Times New Roman"/>
          <w:sz w:val="30"/>
          <w:szCs w:val="30"/>
        </w:rPr>
        <w:t>学院为合作单位服务的团队</w:t>
      </w:r>
      <w:r>
        <w:rPr>
          <w:rFonts w:ascii="仿宋" w:hAnsi="仿宋" w:eastAsia="仿宋" w:cs="Times New Roman"/>
          <w:sz w:val="30"/>
          <w:szCs w:val="30"/>
        </w:rPr>
        <w:t>在本产业领域具备一定的研究实力，</w:t>
      </w:r>
      <w:r>
        <w:rPr>
          <w:rFonts w:hint="eastAsia" w:ascii="仿宋" w:hAnsi="仿宋" w:eastAsia="仿宋" w:cs="Times New Roman"/>
          <w:sz w:val="30"/>
          <w:szCs w:val="30"/>
        </w:rPr>
        <w:t>产学研基地</w:t>
      </w:r>
      <w:r>
        <w:rPr>
          <w:rFonts w:ascii="仿宋" w:hAnsi="仿宋" w:eastAsia="仿宋" w:cs="Times New Roman"/>
          <w:sz w:val="30"/>
          <w:szCs w:val="30"/>
        </w:rPr>
        <w:t>对推动学科建设与发展具有重要意义。校内负责人在相关技术领域有</w:t>
      </w:r>
      <w:r>
        <w:rPr>
          <w:rFonts w:hint="eastAsia" w:ascii="仿宋" w:hAnsi="仿宋" w:eastAsia="仿宋" w:cs="Times New Roman"/>
          <w:sz w:val="30"/>
          <w:szCs w:val="30"/>
        </w:rPr>
        <w:t>一定</w:t>
      </w:r>
      <w:r>
        <w:rPr>
          <w:rFonts w:ascii="仿宋" w:hAnsi="仿宋" w:eastAsia="仿宋" w:cs="Times New Roman"/>
          <w:sz w:val="30"/>
          <w:szCs w:val="30"/>
        </w:rPr>
        <w:t xml:space="preserve">的研究基础和优势，有一支团结协作、学术梯队合理、校企合作能力较强的研究团队。 </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ascii="仿宋" w:hAnsi="仿宋" w:eastAsia="仿宋" w:cs="Times New Roman"/>
          <w:sz w:val="30"/>
          <w:szCs w:val="30"/>
        </w:rPr>
        <w:t>（三）</w:t>
      </w:r>
      <w:r>
        <w:rPr>
          <w:rFonts w:hint="eastAsia" w:ascii="仿宋" w:hAnsi="仿宋" w:eastAsia="仿宋" w:cs="Times New Roman"/>
          <w:sz w:val="30"/>
          <w:szCs w:val="30"/>
        </w:rPr>
        <w:t>学院</w:t>
      </w:r>
      <w:r>
        <w:rPr>
          <w:rFonts w:ascii="仿宋" w:hAnsi="仿宋" w:eastAsia="仿宋" w:cs="Times New Roman"/>
          <w:sz w:val="30"/>
          <w:szCs w:val="30"/>
        </w:rPr>
        <w:t xml:space="preserve">与合作单位签订书面共建协议，有明确的合作方式、合作期限、建设规划、成果归属约定等内容。合作单位应提供较完备的办公实验场所和必要的研究设施，有明确的科研任务和可靠的经费来源，能够开展一定层次的学术交流。 </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（四）产学研基地合作期限与合作单位投入学校经费挂钩，并以进入学校财务账户的具体数额为准。</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1. 协议期限</w:t>
      </w:r>
      <w:r>
        <w:rPr>
          <w:rFonts w:ascii="仿宋" w:hAnsi="仿宋" w:eastAsia="仿宋" w:cs="Times New Roman"/>
          <w:sz w:val="30"/>
          <w:szCs w:val="30"/>
        </w:rPr>
        <w:t>1年：合作单位投入</w:t>
      </w:r>
      <w:r>
        <w:rPr>
          <w:rFonts w:hint="eastAsia" w:ascii="仿宋" w:hAnsi="仿宋" w:eastAsia="仿宋" w:cs="Times New Roman"/>
          <w:sz w:val="30"/>
          <w:szCs w:val="30"/>
        </w:rPr>
        <w:t>学院当年横向项目到账经费</w:t>
      </w:r>
      <w:r>
        <w:rPr>
          <w:rFonts w:ascii="仿宋" w:hAnsi="仿宋" w:eastAsia="仿宋" w:cs="Times New Roman"/>
          <w:sz w:val="30"/>
          <w:szCs w:val="30"/>
        </w:rPr>
        <w:t>5万元以上（含5万元），或近三年累计横向项目到账经费10万元以上（含10万元）；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2. 协议期限</w:t>
      </w:r>
      <w:r>
        <w:rPr>
          <w:rFonts w:ascii="仿宋" w:hAnsi="仿宋" w:eastAsia="仿宋" w:cs="Times New Roman"/>
          <w:sz w:val="30"/>
          <w:szCs w:val="30"/>
        </w:rPr>
        <w:t>2年：合作单位投入学校当年横向项目到账经费10万元以上（含10万元），或近三年累计横向项目到账经费30万元以上（含30万元）；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3. 协议期限</w:t>
      </w:r>
      <w:r>
        <w:rPr>
          <w:rFonts w:ascii="仿宋" w:hAnsi="仿宋" w:eastAsia="仿宋" w:cs="Times New Roman"/>
          <w:sz w:val="30"/>
          <w:szCs w:val="30"/>
        </w:rPr>
        <w:t>3</w:t>
      </w:r>
      <w:r>
        <w:rPr>
          <w:rFonts w:hint="eastAsia" w:ascii="仿宋" w:hAnsi="仿宋" w:eastAsia="仿宋" w:cs="Times New Roman"/>
          <w:sz w:val="30"/>
          <w:szCs w:val="30"/>
        </w:rPr>
        <w:t>-5年：合作单位投入学校当年横向项目到账经费</w:t>
      </w:r>
      <w:r>
        <w:rPr>
          <w:rFonts w:ascii="仿宋" w:hAnsi="仿宋" w:eastAsia="仿宋" w:cs="Times New Roman"/>
          <w:sz w:val="30"/>
          <w:szCs w:val="30"/>
        </w:rPr>
        <w:t>30万元以上（含30万元），或近三年累计横向项目到账经费50万元以上（含50万元）</w:t>
      </w:r>
      <w:r>
        <w:rPr>
          <w:rFonts w:hint="eastAsia" w:ascii="仿宋" w:hAnsi="仿宋" w:eastAsia="仿宋" w:cs="Times New Roman"/>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ascii="仿宋" w:hAnsi="仿宋" w:eastAsia="仿宋" w:cs="Times New Roman"/>
          <w:sz w:val="30"/>
          <w:szCs w:val="30"/>
        </w:rPr>
        <w:t>（五）</w:t>
      </w:r>
      <w:r>
        <w:rPr>
          <w:rFonts w:hint="eastAsia" w:ascii="仿宋" w:hAnsi="仿宋" w:eastAsia="仿宋" w:cs="Times New Roman"/>
          <w:sz w:val="30"/>
          <w:szCs w:val="30"/>
        </w:rPr>
        <w:t>双方</w:t>
      </w:r>
      <w:r>
        <w:rPr>
          <w:rFonts w:ascii="仿宋" w:hAnsi="仿宋" w:eastAsia="仿宋" w:cs="Times New Roman"/>
          <w:sz w:val="30"/>
          <w:szCs w:val="30"/>
        </w:rPr>
        <w:t>合作期满，根据前期合作情况，经双方书面同意后，可以续签</w:t>
      </w:r>
      <w:r>
        <w:rPr>
          <w:rFonts w:hint="eastAsia" w:ascii="仿宋" w:hAnsi="仿宋" w:eastAsia="仿宋" w:cs="Times New Roman"/>
          <w:sz w:val="30"/>
          <w:szCs w:val="30"/>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jc w:val="center"/>
        <w:textAlignment w:val="auto"/>
        <w:rPr>
          <w:rFonts w:ascii="仿宋" w:hAnsi="仿宋" w:eastAsia="仿宋" w:cs="黑体"/>
          <w:sz w:val="30"/>
          <w:szCs w:val="30"/>
        </w:rPr>
      </w:pPr>
      <w:r>
        <w:rPr>
          <w:rFonts w:hint="eastAsia" w:ascii="仿宋" w:hAnsi="仿宋" w:eastAsia="仿宋" w:cs="黑体"/>
          <w:sz w:val="30"/>
          <w:szCs w:val="30"/>
        </w:rPr>
        <w:t>第三章</w:t>
      </w:r>
      <w:r>
        <w:rPr>
          <w:rFonts w:ascii="仿宋" w:hAnsi="仿宋" w:eastAsia="仿宋" w:cs="黑体"/>
          <w:sz w:val="30"/>
          <w:szCs w:val="30"/>
        </w:rPr>
        <w:t xml:space="preserve"> </w:t>
      </w:r>
      <w:r>
        <w:rPr>
          <w:rFonts w:hint="eastAsia" w:ascii="仿宋" w:hAnsi="仿宋" w:eastAsia="仿宋" w:cs="黑体"/>
          <w:sz w:val="30"/>
          <w:szCs w:val="30"/>
        </w:rPr>
        <w:t>共建内容</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第五条</w:t>
      </w:r>
      <w:r>
        <w:rPr>
          <w:rFonts w:ascii="仿宋" w:hAnsi="仿宋" w:eastAsia="仿宋" w:cs="Times New Roman"/>
          <w:sz w:val="30"/>
          <w:szCs w:val="30"/>
        </w:rPr>
        <w:t xml:space="preserve"> </w:t>
      </w:r>
      <w:r>
        <w:rPr>
          <w:rFonts w:hint="eastAsia" w:ascii="仿宋" w:hAnsi="仿宋" w:eastAsia="仿宋" w:cs="Times New Roman"/>
          <w:sz w:val="30"/>
          <w:szCs w:val="30"/>
        </w:rPr>
        <w:t>产学研基地可以在人才培养、学科建设、技术研发、成果转化等领域展开全面合作。</w:t>
      </w:r>
      <w:r>
        <w:rPr>
          <w:rFonts w:ascii="仿宋" w:hAnsi="仿宋" w:eastAsia="仿宋" w:cs="Times New Roman"/>
          <w:sz w:val="30"/>
          <w:szCs w:val="30"/>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（一）人才培养。产学研基地为合作单位培养相关领域的专业技术人才、研发人才、管理人才等，并定期为合作单位的中高级管理人员及专业技术人员进行培训。</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（二）学科建设。产学研基地整合学院其他相关团队的学术、人才等优势以及合作单位的生产、市场等优势，进一步丰富学院专业建设内涵。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（三）技术研发。由合作单位提供研发经费，学院牵头，解决技术难题，实现技术创新，研发新产品。整合学院与合作单位资源，共同申报国家和省市等各级各类项目。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（四）研究生工作站建设。利用学院的学科、人才等优势，协助合作单位申报研究生工作站。</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（五）平台建设。利用学院的学科、人才等优势，联合申报国家和省市级工程研究中心、技术中心等平台。</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（六）其它领域合作。</w:t>
      </w:r>
      <w:r>
        <w:rPr>
          <w:rFonts w:ascii="仿宋" w:hAnsi="仿宋" w:eastAsia="仿宋" w:cs="Times New Roman"/>
          <w:sz w:val="30"/>
          <w:szCs w:val="30"/>
        </w:rPr>
        <w:t xml:space="preserve"> </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jc w:val="center"/>
        <w:textAlignment w:val="auto"/>
        <w:rPr>
          <w:rFonts w:ascii="仿宋" w:hAnsi="仿宋" w:eastAsia="仿宋" w:cs="黑体"/>
          <w:sz w:val="30"/>
          <w:szCs w:val="30"/>
        </w:rPr>
      </w:pPr>
      <w:r>
        <w:rPr>
          <w:rFonts w:hint="eastAsia" w:ascii="仿宋" w:hAnsi="仿宋" w:eastAsia="仿宋" w:cs="黑体"/>
          <w:sz w:val="30"/>
          <w:szCs w:val="30"/>
        </w:rPr>
        <w:t>第四章</w:t>
      </w:r>
      <w:r>
        <w:rPr>
          <w:rFonts w:ascii="仿宋" w:hAnsi="仿宋" w:eastAsia="仿宋" w:cs="黑体"/>
          <w:sz w:val="30"/>
          <w:szCs w:val="30"/>
        </w:rPr>
        <w:t xml:space="preserve"> </w:t>
      </w:r>
      <w:r>
        <w:rPr>
          <w:rFonts w:hint="eastAsia" w:ascii="仿宋" w:hAnsi="仿宋" w:eastAsia="仿宋" w:cs="黑体"/>
          <w:sz w:val="30"/>
          <w:szCs w:val="30"/>
        </w:rPr>
        <w:t>审批流程</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第六条 产学研基地的申请和审批程序：</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（一）项目负责人与合作单位充分协商后，初拟合作协议，填写南通大学生命科学学院校企合作协议审批表，并提供满足设立条件的必要佐证材料，由院办审核后报学院分管领导。</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（二）学院组织开展佐证材料验证、协议条款审查等工作，必要时请学校法律顾问提供法律意见。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（三）学院党政联席会讨论通过后，报学校服务地方工作处审批。</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（四）正式签订合作协议。</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jc w:val="center"/>
        <w:textAlignment w:val="auto"/>
        <w:rPr>
          <w:rFonts w:ascii="仿宋" w:hAnsi="仿宋" w:eastAsia="仿宋" w:cs="黑体"/>
          <w:sz w:val="30"/>
          <w:szCs w:val="30"/>
        </w:rPr>
      </w:pPr>
      <w:r>
        <w:rPr>
          <w:rFonts w:hint="eastAsia" w:ascii="仿宋" w:hAnsi="仿宋" w:eastAsia="仿宋" w:cs="黑体"/>
          <w:sz w:val="30"/>
          <w:szCs w:val="30"/>
        </w:rPr>
        <w:t>第五章</w:t>
      </w:r>
      <w:r>
        <w:rPr>
          <w:rFonts w:ascii="仿宋" w:hAnsi="仿宋" w:eastAsia="仿宋" w:cs="黑体"/>
          <w:sz w:val="30"/>
          <w:szCs w:val="30"/>
        </w:rPr>
        <w:t xml:space="preserve"> </w:t>
      </w:r>
      <w:r>
        <w:rPr>
          <w:rFonts w:hint="eastAsia" w:ascii="仿宋" w:hAnsi="仿宋" w:eastAsia="仿宋" w:cs="黑体"/>
          <w:sz w:val="30"/>
          <w:szCs w:val="30"/>
        </w:rPr>
        <w:t>运行管理</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第七条</w:t>
      </w:r>
      <w:r>
        <w:rPr>
          <w:rFonts w:ascii="仿宋" w:hAnsi="仿宋" w:eastAsia="仿宋" w:cs="Times New Roman"/>
          <w:sz w:val="30"/>
          <w:szCs w:val="30"/>
        </w:rPr>
        <w:t xml:space="preserve"> </w:t>
      </w:r>
      <w:r>
        <w:rPr>
          <w:rFonts w:hint="eastAsia" w:ascii="仿宋" w:hAnsi="仿宋" w:eastAsia="仿宋" w:cs="Times New Roman"/>
          <w:sz w:val="30"/>
          <w:szCs w:val="30"/>
        </w:rPr>
        <w:t>产学研基地</w:t>
      </w:r>
      <w:r>
        <w:rPr>
          <w:rFonts w:ascii="仿宋" w:hAnsi="仿宋" w:eastAsia="仿宋" w:cs="Times New Roman"/>
          <w:sz w:val="30"/>
          <w:szCs w:val="30"/>
        </w:rPr>
        <w:t>按照非实体性科研机构进行管理，不增</w:t>
      </w:r>
      <w:r>
        <w:rPr>
          <w:rFonts w:hint="eastAsia" w:ascii="仿宋" w:hAnsi="仿宋" w:eastAsia="仿宋" w:cs="Times New Roman"/>
          <w:sz w:val="30"/>
          <w:szCs w:val="30"/>
        </w:rPr>
        <w:t>加人员编制，人员原隶属关系不变，学院不投入专项运行经费。</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第八条</w:t>
      </w:r>
      <w:r>
        <w:rPr>
          <w:rFonts w:ascii="仿宋" w:hAnsi="仿宋" w:eastAsia="仿宋" w:cs="Times New Roman"/>
          <w:sz w:val="30"/>
          <w:szCs w:val="30"/>
        </w:rPr>
        <w:t xml:space="preserve"> </w:t>
      </w:r>
      <w:r>
        <w:rPr>
          <w:rFonts w:hint="eastAsia" w:ascii="仿宋" w:hAnsi="仿宋" w:eastAsia="仿宋" w:cs="Times New Roman"/>
          <w:sz w:val="30"/>
          <w:szCs w:val="30"/>
        </w:rPr>
        <w:t>产学研基地负责人是基地的直接责任人，应按照具体协议条款负责实施，并承担相应的经济、法律责任。</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第九条</w:t>
      </w:r>
      <w:r>
        <w:rPr>
          <w:rFonts w:ascii="仿宋" w:hAnsi="仿宋" w:eastAsia="仿宋" w:cs="Times New Roman"/>
          <w:sz w:val="30"/>
          <w:szCs w:val="30"/>
        </w:rPr>
        <w:t xml:space="preserve"> </w:t>
      </w:r>
      <w:r>
        <w:rPr>
          <w:rFonts w:hint="eastAsia" w:ascii="仿宋" w:hAnsi="仿宋" w:eastAsia="仿宋" w:cs="Times New Roman"/>
          <w:sz w:val="30"/>
          <w:szCs w:val="30"/>
        </w:rPr>
        <w:t>产学研基地负责人所在系室负有资格审查、日常运行的具体监督责任，并及时处理运行中出现的问题。</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第十条</w:t>
      </w:r>
      <w:r>
        <w:rPr>
          <w:rFonts w:ascii="仿宋" w:hAnsi="仿宋" w:eastAsia="仿宋" w:cs="Times New Roman"/>
          <w:sz w:val="30"/>
          <w:szCs w:val="30"/>
        </w:rPr>
        <w:t xml:space="preserve"> </w:t>
      </w:r>
      <w:r>
        <w:rPr>
          <w:rFonts w:hint="eastAsia" w:ascii="仿宋" w:hAnsi="仿宋" w:eastAsia="仿宋" w:cs="Times New Roman"/>
          <w:sz w:val="30"/>
          <w:szCs w:val="30"/>
        </w:rPr>
        <w:t>学院对产学研基地有审核批准、运行监管等责任。</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bookmarkStart w:id="0" w:name="_Hlk159164982"/>
      <w:r>
        <w:rPr>
          <w:rFonts w:hint="eastAsia" w:ascii="仿宋" w:hAnsi="仿宋" w:eastAsia="仿宋" w:cs="Times New Roman"/>
          <w:sz w:val="30"/>
          <w:szCs w:val="30"/>
        </w:rPr>
        <w:t>第十一条</w:t>
      </w:r>
      <w:bookmarkEnd w:id="0"/>
      <w:r>
        <w:rPr>
          <w:rFonts w:ascii="仿宋" w:hAnsi="仿宋" w:eastAsia="仿宋" w:cs="Times New Roman"/>
          <w:sz w:val="30"/>
          <w:szCs w:val="30"/>
        </w:rPr>
        <w:t xml:space="preserve"> </w:t>
      </w:r>
      <w:r>
        <w:rPr>
          <w:rFonts w:hint="eastAsia" w:ascii="仿宋" w:hAnsi="仿宋" w:eastAsia="仿宋" w:cs="Times New Roman"/>
          <w:sz w:val="30"/>
          <w:szCs w:val="30"/>
        </w:rPr>
        <w:t>产学研基地</w:t>
      </w:r>
      <w:r>
        <w:rPr>
          <w:rFonts w:ascii="仿宋" w:hAnsi="仿宋" w:eastAsia="仿宋" w:cs="Times New Roman"/>
          <w:sz w:val="30"/>
          <w:szCs w:val="30"/>
        </w:rPr>
        <w:t>在运行过程中存在以下行为的，</w:t>
      </w:r>
      <w:r>
        <w:rPr>
          <w:rFonts w:hint="eastAsia" w:ascii="仿宋" w:hAnsi="仿宋" w:eastAsia="仿宋" w:cs="Times New Roman"/>
          <w:sz w:val="30"/>
          <w:szCs w:val="30"/>
        </w:rPr>
        <w:t>学院有权对其进行除名，负责人不得申请新的产学研基地，必要时可追究相关责任：</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（一）违反国家法律法规和学校有关管理规定的。</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（二）有损学校声誉和利益行为的。</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（三）严重违反协议约定且拒不整改的。</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jc w:val="center"/>
        <w:textAlignment w:val="auto"/>
        <w:rPr>
          <w:rFonts w:ascii="仿宋" w:hAnsi="仿宋" w:eastAsia="仿宋" w:cs="黑体"/>
          <w:sz w:val="30"/>
          <w:szCs w:val="30"/>
        </w:rPr>
      </w:pPr>
      <w:r>
        <w:rPr>
          <w:rFonts w:hint="eastAsia" w:ascii="仿宋" w:hAnsi="仿宋" w:eastAsia="仿宋" w:cs="黑体"/>
          <w:sz w:val="30"/>
          <w:szCs w:val="30"/>
        </w:rPr>
        <w:t>第六章</w:t>
      </w:r>
      <w:r>
        <w:rPr>
          <w:rFonts w:ascii="仿宋" w:hAnsi="仿宋" w:eastAsia="仿宋" w:cs="黑体"/>
          <w:sz w:val="30"/>
          <w:szCs w:val="30"/>
        </w:rPr>
        <w:t xml:space="preserve"> 附</w:t>
      </w:r>
      <w:r>
        <w:rPr>
          <w:rFonts w:hint="eastAsia" w:ascii="仿宋" w:hAnsi="仿宋" w:eastAsia="仿宋" w:cs="黑体"/>
          <w:sz w:val="30"/>
          <w:szCs w:val="30"/>
        </w:rPr>
        <w:t xml:space="preserve"> </w:t>
      </w:r>
      <w:r>
        <w:rPr>
          <w:rFonts w:ascii="仿宋" w:hAnsi="仿宋" w:eastAsia="仿宋" w:cs="黑体"/>
          <w:sz w:val="30"/>
          <w:szCs w:val="30"/>
        </w:rPr>
        <w:t>则</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第十二条</w:t>
      </w:r>
      <w:r>
        <w:rPr>
          <w:rFonts w:ascii="仿宋" w:hAnsi="仿宋" w:eastAsia="仿宋" w:cs="Times New Roman"/>
          <w:sz w:val="30"/>
          <w:szCs w:val="30"/>
        </w:rPr>
        <w:t xml:space="preserve"> 除协议特别约定外，原则上通过</w:t>
      </w:r>
      <w:r>
        <w:rPr>
          <w:rFonts w:hint="eastAsia" w:ascii="仿宋" w:hAnsi="仿宋" w:eastAsia="仿宋" w:cs="Times New Roman"/>
          <w:sz w:val="30"/>
          <w:szCs w:val="30"/>
        </w:rPr>
        <w:t>产学研基地</w:t>
      </w:r>
      <w:r>
        <w:rPr>
          <w:rFonts w:ascii="仿宋" w:hAnsi="仿宋" w:eastAsia="仿宋" w:cs="Times New Roman"/>
          <w:sz w:val="30"/>
          <w:szCs w:val="30"/>
        </w:rPr>
        <w:t>合作</w:t>
      </w:r>
      <w:r>
        <w:rPr>
          <w:rFonts w:hint="eastAsia" w:ascii="仿宋" w:hAnsi="仿宋" w:eastAsia="仿宋" w:cs="Times New Roman"/>
          <w:sz w:val="30"/>
          <w:szCs w:val="30"/>
        </w:rPr>
        <w:t>取得的科技成果及其他知识产权归学校和合作单位共同所有。</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第十三条</w:t>
      </w:r>
      <w:r>
        <w:rPr>
          <w:rFonts w:ascii="仿宋" w:hAnsi="仿宋" w:eastAsia="仿宋" w:cs="Times New Roman"/>
          <w:sz w:val="30"/>
          <w:szCs w:val="30"/>
        </w:rPr>
        <w:t xml:space="preserve"> 不得以</w:t>
      </w:r>
      <w:r>
        <w:rPr>
          <w:rFonts w:hint="eastAsia" w:ascii="仿宋" w:hAnsi="仿宋" w:eastAsia="仿宋" w:cs="Times New Roman"/>
          <w:sz w:val="30"/>
          <w:szCs w:val="30"/>
        </w:rPr>
        <w:t>产学研基地</w:t>
      </w:r>
      <w:r>
        <w:rPr>
          <w:rFonts w:ascii="仿宋" w:hAnsi="仿宋" w:eastAsia="仿宋" w:cs="Times New Roman"/>
          <w:sz w:val="30"/>
          <w:szCs w:val="30"/>
        </w:rPr>
        <w:t>名义从事商业性宣传，未经允</w:t>
      </w:r>
      <w:r>
        <w:rPr>
          <w:rFonts w:hint="eastAsia" w:ascii="仿宋" w:hAnsi="仿宋" w:eastAsia="仿宋" w:cs="Times New Roman"/>
          <w:sz w:val="30"/>
          <w:szCs w:val="30"/>
        </w:rPr>
        <w:t>许不得设立分支机构。</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第十四条</w:t>
      </w:r>
      <w:r>
        <w:rPr>
          <w:rFonts w:ascii="仿宋" w:hAnsi="仿宋" w:eastAsia="仿宋" w:cs="Times New Roman"/>
          <w:sz w:val="30"/>
          <w:szCs w:val="30"/>
        </w:rPr>
        <w:t xml:space="preserve"> </w:t>
      </w:r>
      <w:r>
        <w:rPr>
          <w:rFonts w:hint="eastAsia" w:ascii="仿宋" w:hAnsi="仿宋" w:eastAsia="仿宋" w:cs="Times New Roman"/>
          <w:sz w:val="30"/>
          <w:szCs w:val="30"/>
        </w:rPr>
        <w:t>学院</w:t>
      </w:r>
      <w:r>
        <w:rPr>
          <w:rFonts w:ascii="仿宋" w:hAnsi="仿宋" w:eastAsia="仿宋" w:cs="Times New Roman"/>
          <w:sz w:val="30"/>
          <w:szCs w:val="30"/>
        </w:rPr>
        <w:t>以往相关规定如与本办法相抵触的，一律以</w:t>
      </w:r>
      <w:r>
        <w:rPr>
          <w:rFonts w:hint="eastAsia" w:ascii="仿宋" w:hAnsi="仿宋" w:eastAsia="仿宋" w:cs="Times New Roman"/>
          <w:sz w:val="30"/>
          <w:szCs w:val="30"/>
        </w:rPr>
        <w:t>本办法为准。</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第十五条</w:t>
      </w:r>
      <w:r>
        <w:rPr>
          <w:rFonts w:ascii="仿宋" w:hAnsi="仿宋" w:eastAsia="仿宋" w:cs="Times New Roman"/>
          <w:sz w:val="30"/>
          <w:szCs w:val="30"/>
        </w:rPr>
        <w:t xml:space="preserve"> 本办法由</w:t>
      </w:r>
      <w:r>
        <w:rPr>
          <w:rFonts w:hint="eastAsia" w:ascii="仿宋" w:hAnsi="仿宋" w:eastAsia="仿宋" w:cs="Times New Roman"/>
          <w:sz w:val="30"/>
          <w:szCs w:val="30"/>
        </w:rPr>
        <w:t>生命科学学院</w:t>
      </w:r>
      <w:r>
        <w:rPr>
          <w:rFonts w:ascii="仿宋" w:hAnsi="仿宋" w:eastAsia="仿宋" w:cs="Times New Roman"/>
          <w:sz w:val="30"/>
          <w:szCs w:val="30"/>
        </w:rPr>
        <w:t>负责解释。</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第十六条</w:t>
      </w:r>
      <w:r>
        <w:rPr>
          <w:rFonts w:ascii="仿宋" w:hAnsi="仿宋" w:eastAsia="仿宋" w:cs="Times New Roman"/>
          <w:sz w:val="30"/>
          <w:szCs w:val="30"/>
        </w:rPr>
        <w:t xml:space="preserve"> 本办法</w:t>
      </w:r>
      <w:r>
        <w:rPr>
          <w:rFonts w:hint="eastAsia" w:ascii="仿宋" w:hAnsi="仿宋" w:eastAsia="仿宋" w:cs="Times New Roman"/>
          <w:sz w:val="30"/>
          <w:szCs w:val="30"/>
        </w:rPr>
        <w:t>自印发之日起施行。</w:t>
      </w:r>
    </w:p>
    <w:p>
      <w:pPr>
        <w:spacing w:line="400" w:lineRule="exact"/>
        <w:ind w:firstLine="600" w:firstLineChars="200"/>
        <w:rPr>
          <w:rFonts w:ascii="仿宋" w:hAnsi="仿宋" w:eastAsia="仿宋"/>
          <w:sz w:val="30"/>
          <w:szCs w:val="30"/>
        </w:rPr>
      </w:pPr>
    </w:p>
    <w:p>
      <w:pPr>
        <w:pStyle w:val="14"/>
        <w:shd w:val="clear" w:color="auto" w:fill="auto"/>
        <w:spacing w:after="0"/>
        <w:jc w:val="both"/>
        <w:rPr>
          <w:rFonts w:hint="eastAsia" w:ascii="仿宋" w:hAnsi="仿宋" w:eastAsia="仿宋" w:cs="Tahoma"/>
          <w:color w:val="000000"/>
          <w:kern w:val="0"/>
          <w:sz w:val="30"/>
          <w:szCs w:val="30"/>
          <w:lang w:val="en-US"/>
        </w:rPr>
      </w:pPr>
    </w:p>
    <w:p>
      <w:pPr>
        <w:pStyle w:val="14"/>
        <w:shd w:val="clear" w:color="auto" w:fill="auto"/>
        <w:spacing w:after="0"/>
        <w:jc w:val="both"/>
        <w:rPr>
          <w:rFonts w:hint="eastAsia" w:ascii="仿宋" w:hAnsi="仿宋" w:eastAsia="仿宋" w:cs="Tahoma"/>
          <w:color w:val="000000"/>
          <w:kern w:val="0"/>
          <w:sz w:val="32"/>
          <w:szCs w:val="32"/>
          <w:lang w:val="en-US"/>
        </w:rPr>
      </w:pPr>
    </w:p>
    <w:p>
      <w:pPr>
        <w:pStyle w:val="14"/>
        <w:shd w:val="clear" w:color="auto" w:fill="auto"/>
        <w:spacing w:after="0"/>
        <w:jc w:val="both"/>
        <w:rPr>
          <w:rFonts w:hint="eastAsia" w:ascii="仿宋" w:hAnsi="仿宋" w:eastAsia="仿宋" w:cs="Tahoma"/>
          <w:color w:val="000000"/>
          <w:kern w:val="0"/>
          <w:sz w:val="32"/>
          <w:szCs w:val="32"/>
          <w:lang w:val="en-US"/>
        </w:rPr>
      </w:pPr>
    </w:p>
    <w:p>
      <w:pPr>
        <w:pStyle w:val="14"/>
        <w:shd w:val="clear" w:color="auto" w:fill="auto"/>
        <w:spacing w:after="0"/>
        <w:jc w:val="both"/>
        <w:rPr>
          <w:rFonts w:hint="eastAsia" w:ascii="仿宋" w:hAnsi="仿宋" w:eastAsia="仿宋" w:cs="Tahoma"/>
          <w:color w:val="000000"/>
          <w:kern w:val="0"/>
          <w:sz w:val="32"/>
          <w:szCs w:val="32"/>
          <w:lang w:val="en-US"/>
        </w:rPr>
      </w:pPr>
    </w:p>
    <w:p>
      <w:pPr>
        <w:pStyle w:val="14"/>
        <w:shd w:val="clear" w:color="auto" w:fill="auto"/>
        <w:spacing w:after="0"/>
        <w:jc w:val="both"/>
        <w:rPr>
          <w:rFonts w:hint="eastAsia" w:ascii="仿宋" w:hAnsi="仿宋" w:eastAsia="仿宋" w:cs="Tahoma"/>
          <w:color w:val="000000"/>
          <w:kern w:val="0"/>
          <w:sz w:val="32"/>
          <w:szCs w:val="32"/>
          <w:lang w:val="en-US"/>
        </w:rPr>
      </w:pPr>
    </w:p>
    <w:p>
      <w:pPr>
        <w:pStyle w:val="14"/>
        <w:shd w:val="clear" w:color="auto" w:fill="auto"/>
        <w:spacing w:after="0"/>
        <w:jc w:val="both"/>
        <w:rPr>
          <w:rFonts w:hint="eastAsia" w:ascii="仿宋" w:hAnsi="仿宋" w:eastAsia="仿宋" w:cs="Tahoma"/>
          <w:color w:val="000000"/>
          <w:kern w:val="0"/>
          <w:sz w:val="32"/>
          <w:szCs w:val="32"/>
          <w:lang w:val="en-US"/>
        </w:rPr>
      </w:pPr>
    </w:p>
    <w:p>
      <w:pPr>
        <w:pStyle w:val="14"/>
        <w:shd w:val="clear" w:color="auto" w:fill="auto"/>
        <w:spacing w:after="0"/>
        <w:jc w:val="both"/>
        <w:rPr>
          <w:rFonts w:hint="eastAsia" w:ascii="仿宋" w:hAnsi="仿宋" w:eastAsia="仿宋" w:cs="Tahoma"/>
          <w:color w:val="000000"/>
          <w:kern w:val="0"/>
          <w:sz w:val="32"/>
          <w:szCs w:val="32"/>
          <w:lang w:val="en-US"/>
        </w:rPr>
      </w:pPr>
    </w:p>
    <w:p>
      <w:pPr>
        <w:pStyle w:val="14"/>
        <w:shd w:val="clear" w:color="auto" w:fill="auto"/>
        <w:spacing w:after="0"/>
        <w:jc w:val="both"/>
        <w:rPr>
          <w:rFonts w:ascii="仿宋" w:hAnsi="仿宋" w:eastAsia="仿宋" w:cs="Tahoma"/>
          <w:color w:val="000000"/>
          <w:kern w:val="0"/>
          <w:sz w:val="32"/>
          <w:szCs w:val="32"/>
          <w:lang w:val="en-US"/>
        </w:rPr>
      </w:pPr>
    </w:p>
    <w:p>
      <w:pPr>
        <w:ind w:right="161"/>
        <w:jc w:val="right"/>
        <w:rPr>
          <w:rFonts w:ascii="仿宋" w:hAnsi="仿宋" w:eastAsia="仿宋" w:cs="宋体"/>
          <w:kern w:val="0"/>
          <w:sz w:val="28"/>
          <w:szCs w:val="28"/>
        </w:rPr>
      </w:pPr>
      <w:r>
        <w:rPr>
          <w:rFonts w:hint="eastAsia" w:ascii="仿宋" w:hAnsi="仿宋" w:eastAsia="仿宋" w:cs="Tahoma"/>
          <w:color w:val="000000"/>
          <w:kern w:val="0"/>
          <w:sz w:val="32"/>
          <w:szCs w:val="32"/>
        </w:rPr>
        <w:t xml:space="preserve">                   </w:t>
      </w:r>
    </w:p>
    <w:sectPr>
      <w:footerReference r:id="rId3" w:type="default"/>
      <w:pgSz w:w="11906" w:h="16838"/>
      <w:pgMar w:top="873" w:right="1797" w:bottom="87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长城小标宋体">
    <w:altName w:val="宋体"/>
    <w:panose1 w:val="00000000000000000000"/>
    <w:charset w:val="86"/>
    <w:family w:val="roman"/>
    <w:pitch w:val="default"/>
    <w:sig w:usb0="00000000" w:usb1="00000000" w:usb2="0000001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50110"/>
      <w:docPartObj>
        <w:docPartGallery w:val="autotext"/>
      </w:docPartObj>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NGM1ZWFlZjI4OGU2MGY4YzY5MjY1OGFjNGM3MGQifQ=="/>
  </w:docVars>
  <w:rsids>
    <w:rsidRoot w:val="0067670E"/>
    <w:rsid w:val="000063D8"/>
    <w:rsid w:val="00044B95"/>
    <w:rsid w:val="000E734F"/>
    <w:rsid w:val="00171761"/>
    <w:rsid w:val="00211257"/>
    <w:rsid w:val="002D79FF"/>
    <w:rsid w:val="002F70A6"/>
    <w:rsid w:val="00417CAD"/>
    <w:rsid w:val="0046487F"/>
    <w:rsid w:val="004720A3"/>
    <w:rsid w:val="0052256A"/>
    <w:rsid w:val="00580154"/>
    <w:rsid w:val="005F361C"/>
    <w:rsid w:val="0066213A"/>
    <w:rsid w:val="0067670E"/>
    <w:rsid w:val="006C0367"/>
    <w:rsid w:val="006D3359"/>
    <w:rsid w:val="00732185"/>
    <w:rsid w:val="00755857"/>
    <w:rsid w:val="007A0D55"/>
    <w:rsid w:val="007A7A32"/>
    <w:rsid w:val="007D23D9"/>
    <w:rsid w:val="007F75A0"/>
    <w:rsid w:val="008D1C8B"/>
    <w:rsid w:val="008F0EED"/>
    <w:rsid w:val="009343AA"/>
    <w:rsid w:val="00936DFF"/>
    <w:rsid w:val="009B6E18"/>
    <w:rsid w:val="00A44EDB"/>
    <w:rsid w:val="00A85620"/>
    <w:rsid w:val="00AD40CE"/>
    <w:rsid w:val="00C11240"/>
    <w:rsid w:val="00CA720F"/>
    <w:rsid w:val="00D6293C"/>
    <w:rsid w:val="00D90798"/>
    <w:rsid w:val="00DB7D07"/>
    <w:rsid w:val="00E261A7"/>
    <w:rsid w:val="00F13368"/>
    <w:rsid w:val="00F229BC"/>
    <w:rsid w:val="00F70AC3"/>
    <w:rsid w:val="00F923F9"/>
    <w:rsid w:val="00FE1781"/>
    <w:rsid w:val="11E52749"/>
    <w:rsid w:val="39FF3934"/>
    <w:rsid w:val="62EA67F0"/>
    <w:rsid w:val="7CD20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Date"/>
    <w:basedOn w:val="1"/>
    <w:next w:val="1"/>
    <w:link w:val="16"/>
    <w:autoRedefine/>
    <w:semiHidden/>
    <w:unhideWhenUsed/>
    <w:qFormat/>
    <w:uiPriority w:val="99"/>
    <w:pPr>
      <w:ind w:left="100" w:leftChars="2500"/>
    </w:pPr>
  </w:style>
  <w:style w:type="paragraph" w:styleId="4">
    <w:name w:val="Balloon Text"/>
    <w:basedOn w:val="1"/>
    <w:link w:val="15"/>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autoRedefine/>
    <w:qFormat/>
    <w:uiPriority w:val="22"/>
    <w:rPr>
      <w:b/>
      <w:bCs/>
    </w:rPr>
  </w:style>
  <w:style w:type="character" w:customStyle="1" w:styleId="11">
    <w:name w:val="页眉 Char"/>
    <w:basedOn w:val="9"/>
    <w:link w:val="6"/>
    <w:autoRedefine/>
    <w:uiPriority w:val="99"/>
    <w:rPr>
      <w:sz w:val="18"/>
      <w:szCs w:val="18"/>
    </w:rPr>
  </w:style>
  <w:style w:type="character" w:customStyle="1" w:styleId="12">
    <w:name w:val="页脚 Char"/>
    <w:basedOn w:val="9"/>
    <w:link w:val="5"/>
    <w:autoRedefine/>
    <w:qFormat/>
    <w:uiPriority w:val="99"/>
    <w:rPr>
      <w:sz w:val="18"/>
      <w:szCs w:val="18"/>
    </w:rPr>
  </w:style>
  <w:style w:type="character" w:customStyle="1" w:styleId="13">
    <w:name w:val="标题 1 Char"/>
    <w:basedOn w:val="9"/>
    <w:link w:val="2"/>
    <w:qFormat/>
    <w:uiPriority w:val="9"/>
    <w:rPr>
      <w:rFonts w:ascii="宋体" w:hAnsi="宋体" w:eastAsia="宋体" w:cs="宋体"/>
      <w:b/>
      <w:bCs/>
      <w:kern w:val="36"/>
      <w:sz w:val="48"/>
      <w:szCs w:val="48"/>
    </w:rPr>
  </w:style>
  <w:style w:type="paragraph" w:customStyle="1" w:styleId="14">
    <w:name w:val="Heading #2|1"/>
    <w:basedOn w:val="1"/>
    <w:autoRedefine/>
    <w:qFormat/>
    <w:uiPriority w:val="0"/>
    <w:pPr>
      <w:shd w:val="clear" w:color="auto" w:fill="FFFFFF"/>
      <w:spacing w:after="740"/>
      <w:jc w:val="center"/>
      <w:outlineLvl w:val="1"/>
    </w:pPr>
    <w:rPr>
      <w:rFonts w:ascii="MingLiU" w:hAnsi="MingLiU" w:eastAsia="MingLiU" w:cs="MingLiU"/>
      <w:sz w:val="34"/>
      <w:szCs w:val="34"/>
      <w:lang w:val="zh-CN" w:bidi="zh-CN"/>
    </w:rPr>
  </w:style>
  <w:style w:type="character" w:customStyle="1" w:styleId="15">
    <w:name w:val="批注框文本 Char"/>
    <w:basedOn w:val="9"/>
    <w:link w:val="4"/>
    <w:autoRedefine/>
    <w:semiHidden/>
    <w:qFormat/>
    <w:uiPriority w:val="99"/>
    <w:rPr>
      <w:sz w:val="18"/>
      <w:szCs w:val="18"/>
    </w:rPr>
  </w:style>
  <w:style w:type="character" w:customStyle="1" w:styleId="16">
    <w:name w:val="日期 Char"/>
    <w:basedOn w:val="9"/>
    <w:link w:val="3"/>
    <w:autoRedefine/>
    <w:semiHidden/>
    <w:uiPriority w:val="99"/>
  </w:style>
  <w:style w:type="paragraph" w:customStyle="1" w:styleId="17">
    <w:name w:val="Default"/>
    <w:autoRedefine/>
    <w:qFormat/>
    <w:uiPriority w:val="0"/>
    <w:pPr>
      <w:widowControl w:val="0"/>
      <w:autoSpaceDE w:val="0"/>
      <w:autoSpaceDN w:val="0"/>
      <w:adjustRightInd w:val="0"/>
    </w:pPr>
    <w:rPr>
      <w:rFonts w:ascii="仿宋" w:eastAsia="仿宋" w:cs="仿宋" w:hAnsiTheme="minorHAnsi"/>
      <w:color w:val="000000"/>
      <w:kern w:val="0"/>
      <w:sz w:val="24"/>
      <w:szCs w:val="24"/>
      <w:lang w:val="en-US" w:eastAsia="zh-CN" w:bidi="ar-SA"/>
    </w:rPr>
  </w:style>
  <w:style w:type="paragraph" w:styleId="18">
    <w:name w:val="No Spacing"/>
    <w:autoRedefine/>
    <w:qFormat/>
    <w:uiPriority w:val="1"/>
    <w:pPr>
      <w:widowControl w:val="0"/>
      <w:spacing w:line="360" w:lineRule="auto"/>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D19E5D-821D-4570-9D31-B36CF23342E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334</Words>
  <Characters>1909</Characters>
  <Lines>15</Lines>
  <Paragraphs>4</Paragraphs>
  <TotalTime>0</TotalTime>
  <ScaleCrop>false</ScaleCrop>
  <LinksUpToDate>false</LinksUpToDate>
  <CharactersWithSpaces>2239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2024-03-08T08:51:00Z</dcterms:created>
  <dc:creator>lenovo-zhang</dc:creator>
  <cp:lastModifiedBy>geyun</cp:lastModifiedBy>
  <cp:lastPrinted>2023-09-11T09:01:00Z</cp:lastPrinted>
  <dcterms:modified xsi:type="dcterms:W3CDTF">2024-03-10T08:44:33Z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D5EF2E2FC79341C39956EA722F932006_12</vt:lpwstr>
  </property>
</Properties>
</file>