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10" w:lineRule="atLeast"/>
        <w:jc w:val="center"/>
        <w:rPr>
          <w:rFonts w:ascii="长城小标宋体" w:hAnsi="宋体" w:eastAsia="长城小标宋体" w:cs="方正大标宋简体"/>
          <w:b/>
          <w:color w:val="FF0000"/>
          <w:kern w:val="0"/>
          <w:sz w:val="68"/>
          <w:szCs w:val="68"/>
        </w:rPr>
      </w:pPr>
    </w:p>
    <w:p>
      <w:pPr>
        <w:autoSpaceDE w:val="0"/>
        <w:autoSpaceDN w:val="0"/>
        <w:adjustRightInd w:val="0"/>
        <w:spacing w:line="410" w:lineRule="atLeast"/>
        <w:jc w:val="center"/>
        <w:rPr>
          <w:rFonts w:ascii="长城小标宋体" w:hAnsi="宋体" w:eastAsia="长城小标宋体" w:cs="方正大标宋简体"/>
          <w:b/>
          <w:color w:val="FF0000"/>
          <w:kern w:val="0"/>
          <w:sz w:val="68"/>
          <w:szCs w:val="68"/>
        </w:rPr>
      </w:pPr>
    </w:p>
    <w:p>
      <w:pPr>
        <w:autoSpaceDE w:val="0"/>
        <w:autoSpaceDN w:val="0"/>
        <w:adjustRightInd w:val="0"/>
        <w:spacing w:line="410" w:lineRule="atLeast"/>
        <w:rPr>
          <w:rFonts w:ascii="长城小标宋体" w:hAnsi="宋体" w:eastAsia="长城小标宋体" w:cs="方正大标宋简体"/>
          <w:b/>
          <w:color w:val="FF0000"/>
          <w:kern w:val="0"/>
          <w:sz w:val="68"/>
          <w:szCs w:val="68"/>
        </w:rPr>
      </w:pPr>
    </w:p>
    <w:p>
      <w:pPr>
        <w:autoSpaceDE w:val="0"/>
        <w:autoSpaceDN w:val="0"/>
        <w:adjustRightInd w:val="0"/>
        <w:spacing w:line="410" w:lineRule="atLeast"/>
        <w:jc w:val="center"/>
        <w:rPr>
          <w:rFonts w:ascii="长城小标宋体" w:eastAsia="长城小标宋体" w:cs="方正大标宋简体"/>
          <w:kern w:val="0"/>
          <w:sz w:val="68"/>
          <w:szCs w:val="68"/>
        </w:rPr>
      </w:pPr>
      <w:r>
        <w:rPr>
          <w:rFonts w:hint="eastAsia" w:ascii="长城小标宋体" w:hAnsi="宋体" w:eastAsia="长城小标宋体" w:cs="方正大标宋简体"/>
          <w:b/>
          <w:color w:val="FF0000"/>
          <w:kern w:val="0"/>
          <w:sz w:val="68"/>
          <w:szCs w:val="68"/>
        </w:rPr>
        <w:t>南通大学生命科学学院文件</w:t>
      </w:r>
    </w:p>
    <w:p>
      <w:pPr>
        <w:autoSpaceDE w:val="0"/>
        <w:autoSpaceDN w:val="0"/>
        <w:adjustRightInd w:val="0"/>
        <w:spacing w:line="410" w:lineRule="atLeast"/>
        <w:jc w:val="right"/>
        <w:rPr>
          <w:rFonts w:ascii="方正大标宋简体" w:eastAsia="方正大标宋简体" w:cs="方正大标宋简体"/>
          <w:color w:val="FF0000"/>
          <w:spacing w:val="25"/>
          <w:w w:val="80"/>
          <w:kern w:val="0"/>
          <w:sz w:val="32"/>
          <w:szCs w:val="32"/>
        </w:rPr>
      </w:pPr>
    </w:p>
    <w:p>
      <w:pPr>
        <w:spacing w:line="360" w:lineRule="auto"/>
        <w:jc w:val="center"/>
        <w:rPr>
          <w:rFonts w:ascii="仿宋" w:hAnsi="仿宋" w:eastAsia="仿宋" w:cs="仿宋_GB2312"/>
          <w:spacing w:val="-20"/>
          <w:sz w:val="32"/>
          <w:szCs w:val="32"/>
        </w:rPr>
      </w:pPr>
      <w:r>
        <w:rPr>
          <w:rFonts w:ascii="方正大标宋简体" w:eastAsia="方正大标宋简体" w:cs="方正大标宋简体"/>
          <w:color w:val="FF0000"/>
          <w:spacing w:val="25"/>
          <w:kern w:val="0"/>
          <w:sz w:val="32"/>
          <w:szCs w:val="32"/>
        </w:rPr>
        <mc:AlternateContent>
          <mc:Choice Requires="wps">
            <w:drawing>
              <wp:anchor distT="0" distB="0" distL="0" distR="0" simplePos="0" relativeHeight="251659264" behindDoc="0" locked="0" layoutInCell="1" allowOverlap="1">
                <wp:simplePos x="0" y="0"/>
                <wp:positionH relativeFrom="page">
                  <wp:posOffset>1017905</wp:posOffset>
                </wp:positionH>
                <wp:positionV relativeFrom="page">
                  <wp:posOffset>3962400</wp:posOffset>
                </wp:positionV>
                <wp:extent cx="5626735" cy="3175"/>
                <wp:effectExtent l="0" t="19050" r="12065" b="34925"/>
                <wp:wrapNone/>
                <wp:docPr id="6" name="直线 2"/>
                <wp:cNvGraphicFramePr/>
                <a:graphic xmlns:a="http://schemas.openxmlformats.org/drawingml/2006/main">
                  <a:graphicData uri="http://schemas.microsoft.com/office/word/2010/wordprocessingShape">
                    <wps:wsp>
                      <wps:cNvCnPr>
                        <a:cxnSpLocks noChangeShapeType="1"/>
                      </wps:cNvCnPr>
                      <wps:spPr bwMode="auto">
                        <a:xfrm>
                          <a:off x="0" y="0"/>
                          <a:ext cx="5626735" cy="3175"/>
                        </a:xfrm>
                        <a:prstGeom prst="line">
                          <a:avLst/>
                        </a:prstGeom>
                        <a:noFill/>
                        <a:ln w="31750">
                          <a:solidFill>
                            <a:srgbClr val="FF0000"/>
                          </a:solidFill>
                          <a:round/>
                        </a:ln>
                        <a:effectLst>
                          <a:outerShdw algn="ctr" rotWithShape="0">
                            <a:srgbClr val="C0C0C0"/>
                          </a:outerShdw>
                        </a:effectLst>
                      </wps:spPr>
                      <wps:bodyPr/>
                    </wps:wsp>
                  </a:graphicData>
                </a:graphic>
              </wp:anchor>
            </w:drawing>
          </mc:Choice>
          <mc:Fallback>
            <w:pict>
              <v:line id="直线 2" o:spid="_x0000_s1026" o:spt="20" style="position:absolute;left:0pt;margin-left:80.15pt;margin-top:312pt;height:0.25pt;width:443.05pt;mso-position-horizontal-relative:page;mso-position-vertical-relative:page;z-index:251659264;mso-width-relative:page;mso-height-relative:page;" filled="f" stroked="t" coordsize="21600,21600" o:gfxdata="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8QxfdkAAAAMAQAADwAAAAAAAAABACAAAAAiAAAA&#10;ZHJzL2Rvd25yZXYueG1sUEsBAhQAFAAAAAgAh07iQAOlpswGAgAAEAQAAA4AAAAAAAAAAQAgAAAA&#10;KAEAAGRycy9lMm9Eb2MueG1sUEsFBgAAAAAGAAYAWQEAAKAFAAAAAA==&#10;">
                <v:fill on="f" focussize="0,0"/>
                <v:stroke weight="2.5pt" color="#FF0000" joinstyle="round"/>
                <v:imagedata o:title=""/>
                <o:lock v:ext="edit" aspectratio="f"/>
                <v:shadow on="t" color="#C0C0C0" offset="0pt,0pt" origin="0f,0f" matrix="65536f,0f,0f,65536f"/>
              </v:line>
            </w:pict>
          </mc:Fallback>
        </mc:AlternateContent>
      </w:r>
      <w:r>
        <w:rPr>
          <w:rFonts w:hint="eastAsia" w:ascii="仿宋" w:hAnsi="仿宋" w:eastAsia="仿宋" w:cs="宋体"/>
          <w:spacing w:val="-20"/>
          <w:sz w:val="32"/>
          <w:szCs w:val="32"/>
        </w:rPr>
        <w:t>通大院生</w:t>
      </w:r>
      <w:r>
        <w:rPr>
          <w:rFonts w:hint="eastAsia" w:ascii="仿宋" w:hAnsi="仿宋" w:eastAsia="仿宋"/>
          <w:bCs/>
          <w:sz w:val="32"/>
          <w:szCs w:val="36"/>
        </w:rPr>
        <w:t>〔2024〕</w:t>
      </w:r>
      <w:r>
        <w:rPr>
          <w:rFonts w:hint="eastAsia" w:ascii="仿宋" w:hAnsi="仿宋" w:eastAsia="仿宋"/>
          <w:spacing w:val="-20"/>
          <w:sz w:val="32"/>
          <w:szCs w:val="32"/>
          <w:lang w:val="en-US" w:eastAsia="zh-CN"/>
        </w:rPr>
        <w:t>20</w:t>
      </w:r>
      <w:r>
        <w:rPr>
          <w:rFonts w:hint="eastAsia" w:ascii="仿宋" w:hAnsi="仿宋" w:eastAsia="仿宋" w:cs="宋体"/>
          <w:spacing w:val="-20"/>
          <w:sz w:val="32"/>
          <w:szCs w:val="32"/>
        </w:rPr>
        <w:t>号</w:t>
      </w:r>
      <w:r>
        <w:rPr>
          <w:rFonts w:ascii="仿宋" w:hAnsi="仿宋" w:eastAsia="仿宋" w:cs="宋体"/>
          <w:spacing w:val="-20"/>
          <w:sz w:val="32"/>
          <w:szCs w:val="32"/>
        </w:rPr>
        <w:br w:type="textWrapping"/>
      </w: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关于印发《生命科学学院实验室安全管理办法</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各科室、系（教研室）、实验中心：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《生命科学学院实验室安全管理办法</w:t>
      </w:r>
      <w:r>
        <w:rPr>
          <w:rFonts w:hint="eastAsia" w:ascii="仿宋_GB2312" w:hAnsi="仿宋" w:eastAsia="仿宋_GB2312" w:cs="仿宋"/>
          <w:sz w:val="32"/>
          <w:szCs w:val="32"/>
        </w:rPr>
        <w:t>》已经院党政联席会议讨论通过，现印发给你们，请认真贯彻落实。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附件：生命科学学院实验室安全管理办法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南通大学生命科学学院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202</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 w:eastAsia="仿宋_GB2312" w:cs="仿宋"/>
          <w:sz w:val="32"/>
          <w:szCs w:val="32"/>
        </w:rPr>
      </w:pPr>
    </w:p>
    <w:p>
      <w:pPr>
        <w:ind w:firstLine="320" w:firstLineChars="100"/>
        <w:rPr>
          <w:rFonts w:hint="eastAsia" w:ascii="仿宋" w:hAnsi="仿宋" w:eastAsia="仿宋"/>
          <w:sz w:val="32"/>
          <w:szCs w:val="32"/>
          <w:lang w:eastAsia="zh-CN"/>
        </w:rPr>
      </w:pPr>
      <w:r>
        <w:rPr>
          <w:rFonts w:ascii="仿宋" w:hAnsi="仿宋" w:eastAsia="仿宋"/>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377190</wp:posOffset>
                </wp:positionV>
                <wp:extent cx="5257800" cy="0"/>
                <wp:effectExtent l="0" t="9525" r="0" b="9525"/>
                <wp:wrapNone/>
                <wp:docPr id="13" name="直接连接符 13"/>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7pt;height:0pt;width:414pt;z-index:251662336;mso-width-relative:page;mso-height-relative:page;" filled="f" stroked="t" coordsize="21600,21600" o:gfxdata="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G+db0wAAAAYBAAAPAAAAAAAAAAEAIAAAACIAAABkcnMvZG93bnJldi54bWxQSwECFAAU&#10;AAAACACHTuJARXsPW/YBAADnAwAADgAAAAAAAAABACAAAAAiAQAAZHJzL2Uyb0RvYy54bWxQSwUG&#10;AAAAAAYABgBZAQAAigUAAAAA&#10;">
                <v:fill on="f" focussize="0,0"/>
                <v:stroke weight="1.5pt" color="#000000" joinstyle="round"/>
                <v:imagedata o:title=""/>
                <o:lock v:ext="edit" aspectratio="f"/>
              </v:line>
            </w:pict>
          </mc:Fallback>
        </mc:AlternateContent>
      </w:r>
      <w:r>
        <w:rPr>
          <w:rFonts w:ascii="仿宋" w:hAnsi="仿宋" w:eastAsia="仿宋"/>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5257800" cy="0"/>
                <wp:effectExtent l="0" t="9525" r="0" b="9525"/>
                <wp:wrapNone/>
                <wp:docPr id="14" name="直接连接符 14"/>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75pt;height:0pt;width:414pt;z-index:251660288;mso-width-relative:page;mso-height-relative:page;" filled="f" stroked="t" coordsize="21600,21600" o:gfxdata="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JuElo0AAAAAQBAAAPAAAAAAAAAAEAIAAAACIAAABkcnMvZG93bnJldi54bWxQSwECFAAUAAAA&#10;CACHTuJACCWURvYBAADnAwAADgAAAAAAAAABACAAAAAfAQAAZHJzL2Uyb0RvYy54bWxQSwUGAAAA&#10;AAYABgBZAQAAhwUAAAAA&#10;">
                <v:fill on="f" focussize="0,0"/>
                <v:stroke weight="1.5pt" color="#000000" joinstyle="round"/>
                <v:imagedata o:title=""/>
                <o:lock v:ext="edit" aspectratio="f"/>
              </v:line>
            </w:pict>
          </mc:Fallback>
        </mc:AlternateContent>
      </w:r>
      <w:r>
        <w:rPr>
          <w:rFonts w:hint="eastAsia" w:ascii="仿宋" w:hAnsi="仿宋" w:eastAsia="仿宋"/>
          <w:sz w:val="32"/>
          <w:szCs w:val="32"/>
        </w:rPr>
        <w:t>抄送：南通大学</w:t>
      </w:r>
      <w:r>
        <w:rPr>
          <w:rFonts w:hint="eastAsia" w:ascii="仿宋" w:hAnsi="仿宋" w:eastAsia="仿宋"/>
          <w:sz w:val="32"/>
          <w:szCs w:val="32"/>
          <w:lang w:eastAsia="zh-CN"/>
        </w:rPr>
        <w:t>国有资产管理处</w:t>
      </w:r>
    </w:p>
    <w:p>
      <w:pPr>
        <w:ind w:firstLine="320" w:firstLineChars="100"/>
        <w:rPr>
          <w:rFonts w:ascii="仿宋" w:hAnsi="仿宋" w:eastAsia="仿宋"/>
          <w:sz w:val="32"/>
          <w:szCs w:val="32"/>
        </w:rPr>
      </w:pPr>
      <w:r>
        <w:rPr>
          <w:rFonts w:ascii="仿宋" w:hAnsi="仿宋" w:eastAsia="仿宋"/>
          <w:sz w:val="32"/>
          <w:szCs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347345</wp:posOffset>
                </wp:positionV>
                <wp:extent cx="5257800" cy="0"/>
                <wp:effectExtent l="0" t="9525" r="0" b="9525"/>
                <wp:wrapNone/>
                <wp:docPr id="11" name="直接连接符 11"/>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7.35pt;height:0pt;width:414pt;z-index:251664384;mso-width-relative:page;mso-height-relative:page;" filled="f" stroked="t" coordsize="21600,21600" o:gfxdata="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sMBRjTAAAABgEAAA8AAAAAAAAAAQAgAAAAIgAAAGRycy9kb3ducmV2LnhtbFBLAQIUABQA&#10;AAAIAIdO4kA2KoOc9QEAAOcDAAAOAAAAAAAAAAEAIAAAACIBAABkcnMvZTJvRG9jLnhtbFBLBQYA&#10;AAAABgAGAFkBAACJBQAAAAA=&#10;">
                <v:fill on="f" focussize="0,0"/>
                <v:stroke weight="1.5pt" color="#000000" joinstyle="round"/>
                <v:imagedata o:title=""/>
                <o:lock v:ext="edit" aspectratio="f"/>
              </v:line>
            </w:pict>
          </mc:Fallback>
        </mc:AlternateContent>
      </w:r>
      <w:r>
        <w:rPr>
          <w:rFonts w:ascii="仿宋" w:hAnsi="仿宋" w:eastAsia="仿宋"/>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396240</wp:posOffset>
                </wp:positionV>
                <wp:extent cx="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2pt;height:0pt;width:0pt;z-index:251663360;mso-width-relative:page;mso-height-relative:page;" filled="f" stroked="t" coordsize="21600,21600" o:gfxdata="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FmdWbR&#10;AAAAAwEAAA8AAAAAAAAAAQAgAAAAIgAAAGRycy9kb3ducmV2LnhtbFBLAQIUABQAAAAIAIdO4kAb&#10;SDZS7gEAAN4DAAAOAAAAAAAAAAEAIAAAACABAABkcnMvZTJvRG9jLnhtbFBLBQYAAAAABgAGAFkB&#10;AACABQAAAAA=&#10;">
                <v:fill on="f" focussize="0,0"/>
                <v:stroke color="#000000" joinstyle="round"/>
                <v:imagedata o:title=""/>
                <o:lock v:ext="edit" aspectratio="f"/>
              </v:line>
            </w:pict>
          </mc:Fallback>
        </mc:AlternateContent>
      </w:r>
      <w:r>
        <w:rPr>
          <w:rFonts w:ascii="仿宋" w:hAnsi="仿宋" w:eastAsia="仿宋"/>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0pt;z-index:251661312;mso-width-relative:page;mso-height-relative:page;" filled="f" stroked="t" coordsize="21600,21600" o:gfxdata="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PuFC4zgAA&#10;AP8AAAAPAAAAAAAAAAEAIAAAACIAAABkcnMvZG93bnJldi54bWxQSwECFAAUAAAACACHTuJA+oYK&#10;XO8BAADgAwAADgAAAAAAAAABACAAAAAdAQAAZHJzL2Uyb0RvYy54bWxQSwUGAAAAAAYABgBZAQAA&#10;fgUAAAAA&#10;">
                <v:fill on="f" focussize="0,0"/>
                <v:stroke color="#000000" joinstyle="round"/>
                <v:imagedata o:title=""/>
                <o:lock v:ext="edit" aspectratio="f"/>
              </v:line>
            </w:pict>
          </mc:Fallback>
        </mc:AlternateContent>
      </w:r>
      <w:r>
        <w:rPr>
          <w:rFonts w:hint="eastAsia" w:ascii="仿宋" w:hAnsi="仿宋" w:eastAsia="仿宋"/>
          <w:sz w:val="32"/>
          <w:szCs w:val="32"/>
        </w:rPr>
        <w:t xml:space="preserve">南通大学生命科学学院办公室  </w:t>
      </w:r>
      <w:r>
        <w:rPr>
          <w:rFonts w:hint="eastAsia" w:ascii="仿宋" w:hAnsi="仿宋" w:eastAsia="仿宋"/>
          <w:sz w:val="32"/>
          <w:szCs w:val="32"/>
          <w:lang w:val="en-US" w:eastAsia="zh-CN"/>
        </w:rPr>
        <w:t xml:space="preserve"> </w:t>
      </w:r>
      <w:r>
        <w:rPr>
          <w:rFonts w:ascii="仿宋" w:hAnsi="仿宋" w:eastAsia="仿宋"/>
          <w:sz w:val="32"/>
          <w:szCs w:val="32"/>
        </w:rPr>
        <w:t xml:space="preserve"> </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w:t>
      </w:r>
      <w:r>
        <w:rPr>
          <w:rFonts w:hint="eastAsia" w:ascii="仿宋" w:hAnsi="仿宋" w:eastAsia="仿宋"/>
          <w:sz w:val="32"/>
          <w:szCs w:val="32"/>
          <w:lang w:val="en-US" w:eastAsia="zh-CN"/>
        </w:rPr>
        <w:t>4</w:t>
      </w:r>
      <w:r>
        <w:rPr>
          <w:rFonts w:hint="eastAsia" w:ascii="仿宋" w:hAnsi="仿宋" w:eastAsia="仿宋"/>
          <w:sz w:val="32"/>
          <w:szCs w:val="32"/>
        </w:rPr>
        <w:t>日印发</w:t>
      </w:r>
    </w:p>
    <w:p>
      <w:pPr>
        <w:ind w:right="161"/>
        <w:jc w:val="right"/>
        <w:rPr>
          <w:rFonts w:ascii="仿宋" w:hAnsi="仿宋" w:eastAsia="仿宋" w:cs="宋体"/>
          <w:kern w:val="0"/>
          <w:sz w:val="28"/>
          <w:szCs w:val="28"/>
        </w:rPr>
      </w:pPr>
      <w:r>
        <w:rPr>
          <w:rFonts w:hint="eastAsia" w:ascii="仿宋" w:hAnsi="仿宋" w:eastAsia="仿宋"/>
          <w:sz w:val="28"/>
          <w:szCs w:val="28"/>
        </w:rPr>
        <w:t xml:space="preserve"> (共印4份 )</w:t>
      </w:r>
      <w:r>
        <w:rPr>
          <w:rFonts w:hint="eastAsia" w:ascii="仿宋" w:hAnsi="仿宋" w:eastAsia="仿宋" w:cs="宋体"/>
          <w:kern w:val="0"/>
          <w:sz w:val="28"/>
          <w:szCs w:val="28"/>
        </w:rPr>
        <w:t xml:space="preserve"> </w:t>
      </w:r>
    </w:p>
    <w:p>
      <w:pPr>
        <w:autoSpaceDE w:val="0"/>
        <w:autoSpaceDN w:val="0"/>
        <w:spacing w:line="360" w:lineRule="auto"/>
        <w:jc w:val="left"/>
        <w:rPr>
          <w:rFonts w:hint="eastAsia" w:cs="Times New Roman" w:asciiTheme="minorEastAsia" w:hAnsiTheme="minorEastAsia"/>
          <w:bCs/>
          <w:color w:val="000000"/>
          <w:kern w:val="0"/>
          <w:sz w:val="36"/>
          <w:szCs w:val="36"/>
        </w:rPr>
      </w:pPr>
      <w:r>
        <w:rPr>
          <w:rFonts w:hint="eastAsia" w:ascii="黑体" w:hAnsi="黑体" w:eastAsia="黑体" w:cs="黑体"/>
          <w:sz w:val="32"/>
        </w:rPr>
        <w:t>附件：</w:t>
      </w:r>
    </w:p>
    <w:p>
      <w:pPr>
        <w:autoSpaceDE w:val="0"/>
        <w:autoSpaceDN w:val="0"/>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生命科学学院实验室安全管理办法</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第一章 总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 为保障学院和师生员工人身财产安全，维护教学、科研活动的正常秩序，根据《高等学校实验室工作规程》（原国家教委令第20号）、《高等学校消防安全管理规定》（公安部令第28号）、《危险化学品安全管理条例》（国务院令第591 号）、《高等院校实验室危险化学品安全管理规范（试行）》、《南通大学实验室安全管理办法》（通大国资〔2017〕1号）、《南通大学实验室安全责任追究暂行办法》（通大国资〔2017〕2号）等有关规定，制定《南通大学生命科学学院实验室安全管理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 本办法适用于全院范围内开展教学、科研工作的各类实验场所的技术安全与环保管理。</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第二章 实验室安全管理责任体系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 实验室安全工作贯彻“以人为本、安全第一、预防为主、综合治理”的方针，根据''谁使用，谁负责，谁主管，谁负责'‘的原则，落实负责制，建立学院、实验中心、科研实验室、科研人员四级管理责任体系，各司其职，层层落实责任。实验中心是教学实验室安全工作的负责机构，科研团队负责人是科研实验室安全工作的直接责任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 实验中心负责教学实验室安全操作规程等细则的制定，危险化学品的申报与使用管理和实验室废弃物处理。科研团队负责人负责所使用科研实验室安全操作规程等细则的制定，危险化学品的申报与使用管理和实验室废弃物处理，本团队科研人员安全培训教育，科研实验室安全自查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第五条 学院将组织实施定期、不定期的实验室安全检查，及时消除安全隐患；建立实验室安全教育培训及实验室安全准入制度；组织实施实验室安全事故应急演练。</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第三章 科研实验室安全管理工作职责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 学院给予每一间科研实验室全年（XX年1月1 日-12月31日）100分。根据所违反实验室安全相关规定的淸单（附表），给予扣分。如果在当年扣分＜100分，则在次年1月1日，恢复100分；如果在当年1月1日-12月31日，扣分＞=100分，则在扣分满100分之日起，该科研实验室立即关停，待次年通过实验室安全考试后，方可重新启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第七条 实验室安全准入制度。学院建立并实施实验室安全准入制度。各实验室根据自身学科和科研工作的特点，组织开展对本实验室师生安全培训和教育，积极落实学院实验室安全准入制度。未通过实验室安全知识培训及考试平台的人员不得进入实验室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 危险化学品的安全管理。危险化学品是指按照国家有关标准规定的爆炸品、压缩气体和液化气体、易燃液体、易燃固体、自燃物品和遇湿易燃物品、氧化剂和有机过氧化物、有毒品和腐蚀品等。各实验室应严格按照国家法律法规以及学校的相关规定，加强所有涉及危险化学品的环节进行安全管理，包括购买、运输、存贮、使用、生产、销毁等过程。特别要加强气体钢瓶、剧毒品、易燃易爆、易制毒品、易制爆品的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 实验废弃物的安全管理。加强实验室废弃物管理，不得将实验废弃物倒入下水道或混入生活垃圾当中；实验废弃物应实行分类存放，做好无害化处理、包装和标识，按照学校的相关规定，及时送往相应的收集点，由实验中心联系具有资质的单位进行无害化处置。放射性废弃物须严格按照国家环保部门的规定进行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 水电安全管理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实验室内应使用空气开关并配备必要的漏电保护器；电气设备不得超负荷用电；电气设备和大型仪器须接地良好，对电线老化等隐患要定期检查并及时排除。（二）实验室固定电源插座未经允许不得拆装、改线，不得乱接、乱拉电线，不得使用闸刀开关、木质配电板和花线。（三）空调、计算机、电热器、饮水机等设备不得在无人值守情况下开机过夜。（四）实验室一般不得使用开放式明火电炉，确需使用明火电炉须经实验中心审核并报学院备案后，方可使用。（五）严禁利用实验室电源对电动车电瓶充电。（六）实验室应定期检查上下水管路、化学冷却冷凝系统橡胶管等，避免发生因管路老化、堵塞等情况所造成的安全事故，杜绝自来水龙头打开而无人监管的现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第十一条 安全设施与实验环境管理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具有潜在安全隐患的实验室，须配置相应消防器材、烟雾报警、监控系统、应急喷淋、洗眼装置、危险气体报警、通风系统（必要时需加装吸收系统）、防护罩、警戒隔离等安全设施，配备必要的防护用品，并做好设施更新、维护保养和检修工作。（二）需要特殊实验环境的科研实验室，必须在特定环境下进行实验，需要使用有毒物品，气瓶，易燃易爆物等实验器材或化学试剂的实验室，必须在确保安全前提下才能开展实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第十二条 实验室内务管理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实验室须落实安全责任人，于明显位置设置安全责任信息牌，做到责任到人。（二）实验室应建立卫生值日制度，及时清理实验废弃物和生活垃圾，保持室内环境整齐淸洁。（三）实验室须妥善管理安全设施、消防器材和防盗装置，并定期进行检查，保持消防通道畅通。（四）实验室严禁吸烟、烹饪、进食，不得在实验室内留宿和开展娱乐活动等非实验性活动。（五）实验人员应配备必需的劳保、防护用品，以保证人身安全和健康。（六）实验结束或离开实验室时，必须按规定采取结束或暂离实验的措施，并查看仪器设备、水、电、气和门窗关闭等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第十三条 实验室安全事故应急处理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各实验室须制定《实验室安全事故应急预案》，发生意外事故时，应立即启动应急预案，做好应急处置工作，保护事故现场，并及时报告实验中心和学院。实验室应积极配合做好事故调查和处理。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第十四条 对以上条款未涵盖的实验室安全工作按学校有关实验室安全规章制度加强管理。</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第四章 实验室安全检查与整改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第十五条学院将加强实验室安全检查，被检查实验室必须积极配合。学院安全工作小组检查后，如实做好检查记录，对发现的问题和隐患进行梳理，建立科研实验室安全管理检查台账，实验室负责人应积极整改。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六条安全隐患整改。对违反安全管理规定，存在严重安全隐患的实验室，学院将予以通报，并要求限期整改。实验室对存在的安全隐患应及时制定整改方案并认真落实。对于整改不力，造成严重安全事故的实验室，将予以关停。实验室发现严重安全隐患或一时无法解决的安全隐患，须向所学院、实验中心及时报告，并采取妥善措施积极进行防范和协调解决，任何科研实验室和个人不得隐瞒不报或拖延上报。</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第五章附则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第十七条 实验室安全工作是教师岗位评聘、晋职晋级、年度考核、评奖评优的重要指标之一，与学生评奖评优挂钩，实行“一票否决制”。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第十八条 因人为因素造成的重大实验室安全事故，将按照学校相关规定予以责任追究。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第十九条 本办法由南通大学生命科学学院负责解释。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宋体"/>
          <w:kern w:val="0"/>
          <w:sz w:val="28"/>
          <w:szCs w:val="28"/>
        </w:rPr>
      </w:pPr>
      <w:r>
        <w:rPr>
          <w:rFonts w:hint="eastAsia" w:ascii="仿宋" w:hAnsi="仿宋" w:eastAsia="仿宋" w:cs="仿宋"/>
          <w:sz w:val="32"/>
          <w:szCs w:val="32"/>
        </w:rPr>
        <w:t xml:space="preserve">第二十条 本办法自印发之日起施行。 </w:t>
      </w:r>
      <w:r>
        <w:rPr>
          <w:rFonts w:hint="eastAsia" w:ascii="仿宋" w:hAnsi="仿宋" w:eastAsia="仿宋" w:cs="Tahoma"/>
          <w:color w:val="000000"/>
          <w:kern w:val="0"/>
          <w:sz w:val="32"/>
          <w:szCs w:val="32"/>
        </w:rPr>
        <w:t xml:space="preserve">                       </w:t>
      </w:r>
    </w:p>
    <w:p>
      <w:pPr>
        <w:pStyle w:val="20"/>
        <w:spacing w:line="240" w:lineRule="auto"/>
        <w:ind w:firstLine="0"/>
        <w:rPr>
          <w:rFonts w:ascii="仿宋" w:hAnsi="仿宋" w:eastAsia="仿宋"/>
        </w:rPr>
      </w:pPr>
      <w:r>
        <w:rPr>
          <w:rFonts w:ascii="仿宋" w:hAnsi="仿宋" w:eastAsia="仿宋"/>
        </w:rPr>
        <w:t>附表:</w:t>
      </w:r>
    </w:p>
    <w:p>
      <w:pPr>
        <w:pStyle w:val="20"/>
        <w:spacing w:line="240" w:lineRule="auto"/>
        <w:ind w:firstLine="0"/>
        <w:jc w:val="center"/>
        <w:rPr>
          <w:rFonts w:ascii="仿宋" w:hAnsi="仿宋" w:eastAsia="仿宋"/>
        </w:rPr>
      </w:pPr>
      <w:r>
        <w:rPr>
          <w:rFonts w:ascii="仿宋" w:hAnsi="仿宋" w:eastAsia="仿宋"/>
        </w:rPr>
        <w:t>实验室扣分清单</w:t>
      </w:r>
    </w:p>
    <w:tbl>
      <w:tblPr>
        <w:tblStyle w:val="8"/>
        <w:tblW w:w="0" w:type="auto"/>
        <w:jc w:val="center"/>
        <w:tblLayout w:type="fixed"/>
        <w:tblCellMar>
          <w:top w:w="0" w:type="dxa"/>
          <w:left w:w="10" w:type="dxa"/>
          <w:bottom w:w="0" w:type="dxa"/>
          <w:right w:w="10" w:type="dxa"/>
        </w:tblCellMar>
      </w:tblPr>
      <w:tblGrid>
        <w:gridCol w:w="720"/>
        <w:gridCol w:w="5630"/>
        <w:gridCol w:w="989"/>
        <w:gridCol w:w="1008"/>
      </w:tblGrid>
      <w:tr>
        <w:tblPrEx>
          <w:tblCellMar>
            <w:top w:w="0" w:type="dxa"/>
            <w:left w:w="10" w:type="dxa"/>
            <w:bottom w:w="0" w:type="dxa"/>
            <w:right w:w="10" w:type="dxa"/>
          </w:tblCellMar>
        </w:tblPrEx>
        <w:trPr>
          <w:trHeight w:val="494" w:hRule="exact"/>
          <w:jc w:val="center"/>
        </w:trPr>
        <w:tc>
          <w:tcPr>
            <w:tcW w:w="720" w:type="dxa"/>
            <w:tcBorders>
              <w:top w:val="single" w:color="auto" w:sz="4" w:space="0"/>
              <w:left w:val="single" w:color="auto" w:sz="4" w:space="0"/>
            </w:tcBorders>
            <w:shd w:val="clear" w:color="auto" w:fill="FFFFFF"/>
            <w:vAlign w:val="center"/>
          </w:tcPr>
          <w:p>
            <w:pPr>
              <w:pStyle w:val="22"/>
              <w:spacing w:before="0" w:line="240" w:lineRule="auto"/>
              <w:jc w:val="center"/>
              <w:rPr>
                <w:rFonts w:ascii="仿宋" w:hAnsi="仿宋" w:eastAsia="仿宋"/>
                <w:sz w:val="30"/>
                <w:szCs w:val="30"/>
              </w:rPr>
            </w:pPr>
            <w:r>
              <w:rPr>
                <w:rFonts w:ascii="仿宋" w:hAnsi="仿宋" w:eastAsia="仿宋"/>
                <w:color w:val="272828"/>
                <w:sz w:val="30"/>
                <w:szCs w:val="30"/>
              </w:rPr>
              <w:t>序号</w:t>
            </w:r>
          </w:p>
        </w:tc>
        <w:tc>
          <w:tcPr>
            <w:tcW w:w="5630" w:type="dxa"/>
            <w:tcBorders>
              <w:top w:val="single" w:color="auto" w:sz="4" w:space="0"/>
              <w:left w:val="single" w:color="auto" w:sz="4" w:space="0"/>
            </w:tcBorders>
            <w:shd w:val="clear" w:color="auto" w:fill="FFFFFF"/>
            <w:vAlign w:val="center"/>
          </w:tcPr>
          <w:p>
            <w:pPr>
              <w:pStyle w:val="22"/>
              <w:spacing w:before="0" w:line="240" w:lineRule="auto"/>
              <w:jc w:val="center"/>
              <w:rPr>
                <w:rFonts w:ascii="仿宋" w:hAnsi="仿宋" w:eastAsia="仿宋"/>
                <w:sz w:val="30"/>
                <w:szCs w:val="30"/>
              </w:rPr>
            </w:pPr>
            <w:r>
              <w:rPr>
                <w:rFonts w:ascii="仿宋" w:hAnsi="仿宋" w:eastAsia="仿宋"/>
                <w:color w:val="272828"/>
                <w:sz w:val="30"/>
                <w:szCs w:val="30"/>
              </w:rPr>
              <w:t>项目</w:t>
            </w:r>
          </w:p>
        </w:tc>
        <w:tc>
          <w:tcPr>
            <w:tcW w:w="989" w:type="dxa"/>
            <w:tcBorders>
              <w:top w:val="single" w:color="auto" w:sz="4" w:space="0"/>
              <w:left w:val="single" w:color="auto" w:sz="4" w:space="0"/>
            </w:tcBorders>
            <w:shd w:val="clear" w:color="auto" w:fill="FFFFFF"/>
            <w:vAlign w:val="center"/>
          </w:tcPr>
          <w:p>
            <w:pPr>
              <w:pStyle w:val="22"/>
              <w:spacing w:before="0" w:line="240" w:lineRule="auto"/>
              <w:jc w:val="center"/>
              <w:rPr>
                <w:rFonts w:ascii="仿宋" w:hAnsi="仿宋" w:eastAsia="仿宋"/>
                <w:sz w:val="30"/>
                <w:szCs w:val="30"/>
              </w:rPr>
            </w:pPr>
            <w:r>
              <w:rPr>
                <w:rFonts w:ascii="仿宋" w:hAnsi="仿宋" w:eastAsia="仿宋"/>
                <w:color w:val="272828"/>
                <w:sz w:val="30"/>
                <w:szCs w:val="30"/>
              </w:rPr>
              <w:t>扣分</w:t>
            </w:r>
          </w:p>
        </w:tc>
        <w:tc>
          <w:tcPr>
            <w:tcW w:w="1008" w:type="dxa"/>
            <w:tcBorders>
              <w:top w:val="single" w:color="auto" w:sz="4" w:space="0"/>
              <w:left w:val="single" w:color="auto" w:sz="4" w:space="0"/>
              <w:right w:val="single" w:color="auto" w:sz="4" w:space="0"/>
            </w:tcBorders>
            <w:shd w:val="clear" w:color="auto" w:fill="FFFFFF"/>
            <w:vAlign w:val="center"/>
          </w:tcPr>
          <w:p>
            <w:pPr>
              <w:pStyle w:val="22"/>
              <w:spacing w:before="0" w:line="240" w:lineRule="auto"/>
              <w:jc w:val="center"/>
              <w:rPr>
                <w:rFonts w:ascii="仿宋" w:hAnsi="仿宋" w:eastAsia="仿宋"/>
                <w:sz w:val="30"/>
                <w:szCs w:val="30"/>
              </w:rPr>
            </w:pPr>
            <w:r>
              <w:rPr>
                <w:rFonts w:ascii="仿宋" w:hAnsi="仿宋" w:eastAsia="仿宋"/>
                <w:color w:val="272828"/>
                <w:sz w:val="30"/>
                <w:szCs w:val="30"/>
              </w:rPr>
              <w:t>备注</w:t>
            </w:r>
          </w:p>
        </w:tc>
      </w:tr>
      <w:tr>
        <w:tblPrEx>
          <w:tblCellMar>
            <w:top w:w="0" w:type="dxa"/>
            <w:left w:w="10" w:type="dxa"/>
            <w:bottom w:w="0" w:type="dxa"/>
            <w:right w:w="10" w:type="dxa"/>
          </w:tblCellMar>
        </w:tblPrEx>
        <w:trPr>
          <w:trHeight w:val="480" w:hRule="exact"/>
          <w:jc w:val="center"/>
        </w:trPr>
        <w:tc>
          <w:tcPr>
            <w:tcW w:w="720"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s="Times New Roman"/>
                <w:color w:val="272828"/>
                <w:sz w:val="30"/>
                <w:szCs w:val="30"/>
              </w:rPr>
              <w:t>1</w:t>
            </w:r>
          </w:p>
        </w:tc>
        <w:tc>
          <w:tcPr>
            <w:tcW w:w="5630"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olor w:val="272828"/>
                <w:sz w:val="30"/>
                <w:szCs w:val="30"/>
              </w:rPr>
              <w:t>因防护措施不当，造成人身伤害；</w:t>
            </w:r>
          </w:p>
        </w:tc>
        <w:tc>
          <w:tcPr>
            <w:tcW w:w="989"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bookmarkStart w:id="0" w:name="_Hlk159166660"/>
            <w:r>
              <w:rPr>
                <w:rFonts w:ascii="仿宋" w:hAnsi="仿宋" w:eastAsia="仿宋" w:cs="Times New Roman"/>
                <w:color w:val="272828"/>
                <w:sz w:val="30"/>
                <w:szCs w:val="30"/>
                <w:lang w:val="en-US" w:eastAsia="en-US" w:bidi="en-US"/>
              </w:rPr>
              <w:t>50-100</w:t>
            </w:r>
            <w:bookmarkEnd w:id="0"/>
            <w:r>
              <w:rPr>
                <w:rFonts w:ascii="仿宋" w:hAnsi="仿宋" w:eastAsia="仿宋"/>
                <w:color w:val="272828"/>
                <w:sz w:val="30"/>
                <w:szCs w:val="30"/>
              </w:rPr>
              <w:t>分</w:t>
            </w:r>
          </w:p>
        </w:tc>
        <w:tc>
          <w:tcPr>
            <w:tcW w:w="1008" w:type="dxa"/>
            <w:tcBorders>
              <w:top w:val="single" w:color="auto" w:sz="4" w:space="0"/>
              <w:left w:val="single" w:color="auto" w:sz="4" w:space="0"/>
              <w:right w:val="single" w:color="auto" w:sz="4" w:space="0"/>
            </w:tcBorders>
            <w:shd w:val="clear" w:color="auto" w:fill="FFFFFF"/>
            <w:vAlign w:val="center"/>
          </w:tcPr>
          <w:p>
            <w:pPr>
              <w:pStyle w:val="22"/>
              <w:spacing w:before="0" w:line="240" w:lineRule="auto"/>
              <w:jc w:val="center"/>
              <w:rPr>
                <w:rFonts w:ascii="仿宋" w:hAnsi="仿宋" w:eastAsia="仿宋"/>
                <w:sz w:val="30"/>
                <w:szCs w:val="30"/>
              </w:rPr>
            </w:pPr>
            <w:r>
              <w:rPr>
                <w:rFonts w:ascii="仿宋" w:hAnsi="仿宋" w:eastAsia="仿宋"/>
                <w:color w:val="272828"/>
                <w:sz w:val="30"/>
                <w:szCs w:val="30"/>
              </w:rPr>
              <w:t>视情节</w:t>
            </w:r>
          </w:p>
        </w:tc>
      </w:tr>
      <w:tr>
        <w:tblPrEx>
          <w:tblCellMar>
            <w:top w:w="0" w:type="dxa"/>
            <w:left w:w="10" w:type="dxa"/>
            <w:bottom w:w="0" w:type="dxa"/>
            <w:right w:w="10" w:type="dxa"/>
          </w:tblCellMar>
        </w:tblPrEx>
        <w:trPr>
          <w:trHeight w:val="475" w:hRule="exact"/>
          <w:jc w:val="center"/>
        </w:trPr>
        <w:tc>
          <w:tcPr>
            <w:tcW w:w="720"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s="Times New Roman"/>
                <w:color w:val="272828"/>
                <w:sz w:val="30"/>
                <w:szCs w:val="30"/>
              </w:rPr>
              <w:t>2</w:t>
            </w:r>
          </w:p>
        </w:tc>
        <w:tc>
          <w:tcPr>
            <w:tcW w:w="5630"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olor w:val="272828"/>
                <w:sz w:val="30"/>
                <w:szCs w:val="30"/>
              </w:rPr>
              <w:t>发生爆炸、着火等事故，未能及时处理，造成恶劣影响；</w:t>
            </w:r>
          </w:p>
        </w:tc>
        <w:tc>
          <w:tcPr>
            <w:tcW w:w="989"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s="Times New Roman"/>
                <w:color w:val="272828"/>
                <w:sz w:val="30"/>
                <w:szCs w:val="30"/>
                <w:lang w:val="en-US" w:eastAsia="en-US" w:bidi="en-US"/>
              </w:rPr>
              <w:t>50-100</w:t>
            </w:r>
            <w:r>
              <w:rPr>
                <w:rFonts w:ascii="仿宋" w:hAnsi="仿宋" w:eastAsia="仿宋"/>
                <w:color w:val="272828"/>
                <w:sz w:val="30"/>
                <w:szCs w:val="30"/>
              </w:rPr>
              <w:t>分</w:t>
            </w:r>
          </w:p>
        </w:tc>
        <w:tc>
          <w:tcPr>
            <w:tcW w:w="1008" w:type="dxa"/>
            <w:tcBorders>
              <w:top w:val="single" w:color="auto" w:sz="4" w:space="0"/>
              <w:left w:val="single" w:color="auto" w:sz="4" w:space="0"/>
              <w:right w:val="single" w:color="auto" w:sz="4" w:space="0"/>
            </w:tcBorders>
            <w:shd w:val="clear" w:color="auto" w:fill="FFFFFF"/>
            <w:vAlign w:val="center"/>
          </w:tcPr>
          <w:p>
            <w:pPr>
              <w:pStyle w:val="22"/>
              <w:spacing w:before="0" w:line="240" w:lineRule="auto"/>
              <w:jc w:val="center"/>
              <w:rPr>
                <w:rFonts w:ascii="仿宋" w:hAnsi="仿宋" w:eastAsia="仿宋"/>
                <w:sz w:val="30"/>
                <w:szCs w:val="30"/>
              </w:rPr>
            </w:pPr>
            <w:r>
              <w:rPr>
                <w:rFonts w:ascii="仿宋" w:hAnsi="仿宋" w:eastAsia="仿宋"/>
                <w:color w:val="272828"/>
                <w:sz w:val="30"/>
                <w:szCs w:val="30"/>
              </w:rPr>
              <w:t>视情节</w:t>
            </w:r>
          </w:p>
        </w:tc>
      </w:tr>
      <w:tr>
        <w:tblPrEx>
          <w:tblCellMar>
            <w:top w:w="0" w:type="dxa"/>
            <w:left w:w="10" w:type="dxa"/>
            <w:bottom w:w="0" w:type="dxa"/>
            <w:right w:w="10" w:type="dxa"/>
          </w:tblCellMar>
        </w:tblPrEx>
        <w:trPr>
          <w:trHeight w:val="480" w:hRule="exact"/>
          <w:jc w:val="center"/>
        </w:trPr>
        <w:tc>
          <w:tcPr>
            <w:tcW w:w="720"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s="Times New Roman"/>
                <w:color w:val="272828"/>
                <w:sz w:val="30"/>
                <w:szCs w:val="30"/>
              </w:rPr>
              <w:t>3</w:t>
            </w:r>
          </w:p>
        </w:tc>
        <w:tc>
          <w:tcPr>
            <w:tcW w:w="5630"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olor w:val="272828"/>
                <w:sz w:val="30"/>
                <w:szCs w:val="30"/>
              </w:rPr>
              <w:t>实验室关门后，未及时关好水电气等，造成事故或不良影响；</w:t>
            </w:r>
          </w:p>
        </w:tc>
        <w:tc>
          <w:tcPr>
            <w:tcW w:w="989"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s="Times New Roman"/>
                <w:color w:val="272828"/>
                <w:sz w:val="30"/>
                <w:szCs w:val="30"/>
                <w:lang w:val="en-US" w:eastAsia="en-US" w:bidi="en-US"/>
              </w:rPr>
              <w:t>30-50</w:t>
            </w:r>
            <w:r>
              <w:rPr>
                <w:rFonts w:ascii="仿宋" w:hAnsi="仿宋" w:eastAsia="仿宋"/>
                <w:color w:val="272828"/>
                <w:sz w:val="30"/>
                <w:szCs w:val="30"/>
              </w:rPr>
              <w:t>分</w:t>
            </w:r>
          </w:p>
        </w:tc>
        <w:tc>
          <w:tcPr>
            <w:tcW w:w="1008" w:type="dxa"/>
            <w:tcBorders>
              <w:top w:val="single" w:color="auto" w:sz="4" w:space="0"/>
              <w:left w:val="single" w:color="auto" w:sz="4" w:space="0"/>
              <w:right w:val="single" w:color="auto" w:sz="4" w:space="0"/>
            </w:tcBorders>
            <w:shd w:val="clear" w:color="auto" w:fill="FFFFFF"/>
            <w:vAlign w:val="center"/>
          </w:tcPr>
          <w:p>
            <w:pPr>
              <w:pStyle w:val="22"/>
              <w:spacing w:before="0" w:line="240" w:lineRule="auto"/>
              <w:jc w:val="center"/>
              <w:rPr>
                <w:rFonts w:ascii="仿宋" w:hAnsi="仿宋" w:eastAsia="仿宋"/>
                <w:sz w:val="30"/>
                <w:szCs w:val="30"/>
              </w:rPr>
            </w:pPr>
            <w:r>
              <w:rPr>
                <w:rFonts w:ascii="仿宋" w:hAnsi="仿宋" w:eastAsia="仿宋"/>
                <w:color w:val="272828"/>
                <w:sz w:val="30"/>
                <w:szCs w:val="30"/>
              </w:rPr>
              <w:t>视情节</w:t>
            </w:r>
          </w:p>
        </w:tc>
      </w:tr>
      <w:tr>
        <w:tblPrEx>
          <w:tblCellMar>
            <w:top w:w="0" w:type="dxa"/>
            <w:left w:w="10" w:type="dxa"/>
            <w:bottom w:w="0" w:type="dxa"/>
            <w:right w:w="10" w:type="dxa"/>
          </w:tblCellMar>
        </w:tblPrEx>
        <w:trPr>
          <w:trHeight w:val="475" w:hRule="exact"/>
          <w:jc w:val="center"/>
        </w:trPr>
        <w:tc>
          <w:tcPr>
            <w:tcW w:w="720"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s="Times New Roman"/>
                <w:color w:val="272828"/>
                <w:sz w:val="30"/>
                <w:szCs w:val="30"/>
              </w:rPr>
              <w:t>4</w:t>
            </w:r>
          </w:p>
        </w:tc>
        <w:tc>
          <w:tcPr>
            <w:tcW w:w="5630"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olor w:val="272828"/>
                <w:sz w:val="30"/>
                <w:szCs w:val="30"/>
              </w:rPr>
              <w:t>反应过程中，没有人在实验室；无人看守过夜反应；</w:t>
            </w:r>
          </w:p>
        </w:tc>
        <w:tc>
          <w:tcPr>
            <w:tcW w:w="989"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s="Times New Roman"/>
                <w:color w:val="272828"/>
                <w:sz w:val="30"/>
                <w:szCs w:val="30"/>
              </w:rPr>
              <w:t>30</w:t>
            </w:r>
            <w:r>
              <w:rPr>
                <w:rFonts w:ascii="仿宋" w:hAnsi="仿宋" w:eastAsia="仿宋"/>
                <w:color w:val="272828"/>
                <w:sz w:val="30"/>
                <w:szCs w:val="30"/>
              </w:rPr>
              <w:t>分</w:t>
            </w:r>
          </w:p>
        </w:tc>
        <w:tc>
          <w:tcPr>
            <w:tcW w:w="1008" w:type="dxa"/>
            <w:tcBorders>
              <w:top w:val="single" w:color="auto" w:sz="4" w:space="0"/>
              <w:left w:val="single" w:color="auto" w:sz="4" w:space="0"/>
              <w:right w:val="single" w:color="auto" w:sz="4" w:space="0"/>
            </w:tcBorders>
            <w:shd w:val="clear" w:color="auto" w:fill="FFFFFF"/>
          </w:tcPr>
          <w:p>
            <w:pPr>
              <w:rPr>
                <w:rFonts w:ascii="仿宋" w:hAnsi="仿宋" w:eastAsia="仿宋"/>
                <w:sz w:val="30"/>
                <w:szCs w:val="30"/>
              </w:rPr>
            </w:pPr>
          </w:p>
        </w:tc>
      </w:tr>
      <w:tr>
        <w:tblPrEx>
          <w:tblCellMar>
            <w:top w:w="0" w:type="dxa"/>
            <w:left w:w="10" w:type="dxa"/>
            <w:bottom w:w="0" w:type="dxa"/>
            <w:right w:w="10" w:type="dxa"/>
          </w:tblCellMar>
        </w:tblPrEx>
        <w:trPr>
          <w:trHeight w:val="475" w:hRule="exact"/>
          <w:jc w:val="center"/>
        </w:trPr>
        <w:tc>
          <w:tcPr>
            <w:tcW w:w="720"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s="Times New Roman"/>
                <w:color w:val="272828"/>
                <w:sz w:val="30"/>
                <w:szCs w:val="30"/>
              </w:rPr>
              <w:t>5</w:t>
            </w:r>
          </w:p>
        </w:tc>
        <w:tc>
          <w:tcPr>
            <w:tcW w:w="5630"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olor w:val="272828"/>
                <w:sz w:val="30"/>
                <w:szCs w:val="30"/>
              </w:rPr>
              <w:t>废液未能分类放置；</w:t>
            </w:r>
          </w:p>
        </w:tc>
        <w:tc>
          <w:tcPr>
            <w:tcW w:w="989"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s="Times New Roman"/>
                <w:color w:val="272828"/>
                <w:sz w:val="30"/>
                <w:szCs w:val="30"/>
              </w:rPr>
              <w:t>30</w:t>
            </w:r>
            <w:r>
              <w:rPr>
                <w:rFonts w:ascii="仿宋" w:hAnsi="仿宋" w:eastAsia="仿宋"/>
                <w:color w:val="272828"/>
                <w:sz w:val="30"/>
                <w:szCs w:val="30"/>
              </w:rPr>
              <w:t>分</w:t>
            </w:r>
          </w:p>
        </w:tc>
        <w:tc>
          <w:tcPr>
            <w:tcW w:w="1008" w:type="dxa"/>
            <w:tcBorders>
              <w:top w:val="single" w:color="auto" w:sz="4" w:space="0"/>
              <w:left w:val="single" w:color="auto" w:sz="4" w:space="0"/>
              <w:right w:val="single" w:color="auto" w:sz="4" w:space="0"/>
            </w:tcBorders>
            <w:shd w:val="clear" w:color="auto" w:fill="FFFFFF"/>
          </w:tcPr>
          <w:p>
            <w:pPr>
              <w:rPr>
                <w:rFonts w:ascii="仿宋" w:hAnsi="仿宋" w:eastAsia="仿宋"/>
                <w:sz w:val="30"/>
                <w:szCs w:val="30"/>
              </w:rPr>
            </w:pPr>
          </w:p>
        </w:tc>
      </w:tr>
      <w:tr>
        <w:tblPrEx>
          <w:tblCellMar>
            <w:top w:w="0" w:type="dxa"/>
            <w:left w:w="10" w:type="dxa"/>
            <w:bottom w:w="0" w:type="dxa"/>
            <w:right w:w="10" w:type="dxa"/>
          </w:tblCellMar>
        </w:tblPrEx>
        <w:trPr>
          <w:trHeight w:val="475" w:hRule="exact"/>
          <w:jc w:val="center"/>
        </w:trPr>
        <w:tc>
          <w:tcPr>
            <w:tcW w:w="720"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s="Times New Roman"/>
                <w:color w:val="272828"/>
                <w:sz w:val="30"/>
                <w:szCs w:val="30"/>
              </w:rPr>
              <w:t>6</w:t>
            </w:r>
          </w:p>
        </w:tc>
        <w:tc>
          <w:tcPr>
            <w:tcW w:w="5630"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olor w:val="272828"/>
                <w:sz w:val="30"/>
                <w:szCs w:val="30"/>
              </w:rPr>
              <w:t>向下水道中倾倒废液；</w:t>
            </w:r>
          </w:p>
        </w:tc>
        <w:tc>
          <w:tcPr>
            <w:tcW w:w="989"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s="Times New Roman"/>
                <w:color w:val="272828"/>
                <w:sz w:val="30"/>
                <w:szCs w:val="30"/>
              </w:rPr>
              <w:t>30</w:t>
            </w:r>
            <w:r>
              <w:rPr>
                <w:rFonts w:ascii="仿宋" w:hAnsi="仿宋" w:eastAsia="仿宋"/>
                <w:color w:val="272828"/>
                <w:sz w:val="30"/>
                <w:szCs w:val="30"/>
              </w:rPr>
              <w:t>分</w:t>
            </w:r>
          </w:p>
        </w:tc>
        <w:tc>
          <w:tcPr>
            <w:tcW w:w="1008" w:type="dxa"/>
            <w:tcBorders>
              <w:top w:val="single" w:color="auto" w:sz="4" w:space="0"/>
              <w:left w:val="single" w:color="auto" w:sz="4" w:space="0"/>
              <w:right w:val="single" w:color="auto" w:sz="4" w:space="0"/>
            </w:tcBorders>
            <w:shd w:val="clear" w:color="auto" w:fill="FFFFFF"/>
          </w:tcPr>
          <w:p>
            <w:pPr>
              <w:rPr>
                <w:rFonts w:ascii="仿宋" w:hAnsi="仿宋" w:eastAsia="仿宋"/>
                <w:sz w:val="30"/>
                <w:szCs w:val="30"/>
              </w:rPr>
            </w:pPr>
          </w:p>
        </w:tc>
      </w:tr>
      <w:tr>
        <w:tblPrEx>
          <w:tblCellMar>
            <w:top w:w="0" w:type="dxa"/>
            <w:left w:w="10" w:type="dxa"/>
            <w:bottom w:w="0" w:type="dxa"/>
            <w:right w:w="10" w:type="dxa"/>
          </w:tblCellMar>
        </w:tblPrEx>
        <w:trPr>
          <w:trHeight w:val="475" w:hRule="exact"/>
          <w:jc w:val="center"/>
        </w:trPr>
        <w:tc>
          <w:tcPr>
            <w:tcW w:w="720"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s="Times New Roman"/>
                <w:color w:val="272828"/>
                <w:sz w:val="30"/>
                <w:szCs w:val="30"/>
              </w:rPr>
              <w:t>7</w:t>
            </w:r>
          </w:p>
        </w:tc>
        <w:tc>
          <w:tcPr>
            <w:tcW w:w="5630"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olor w:val="272828"/>
                <w:sz w:val="30"/>
                <w:szCs w:val="30"/>
              </w:rPr>
              <w:t>电瓶车充电；</w:t>
            </w:r>
          </w:p>
        </w:tc>
        <w:tc>
          <w:tcPr>
            <w:tcW w:w="989"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s="Times New Roman"/>
                <w:color w:val="272828"/>
                <w:sz w:val="30"/>
                <w:szCs w:val="30"/>
              </w:rPr>
              <w:t>30</w:t>
            </w:r>
            <w:r>
              <w:rPr>
                <w:rFonts w:ascii="仿宋" w:hAnsi="仿宋" w:eastAsia="仿宋"/>
                <w:color w:val="272828"/>
                <w:sz w:val="30"/>
                <w:szCs w:val="30"/>
              </w:rPr>
              <w:t>分</w:t>
            </w:r>
          </w:p>
        </w:tc>
        <w:tc>
          <w:tcPr>
            <w:tcW w:w="1008" w:type="dxa"/>
            <w:tcBorders>
              <w:top w:val="single" w:color="auto" w:sz="4" w:space="0"/>
              <w:left w:val="single" w:color="auto" w:sz="4" w:space="0"/>
              <w:right w:val="single" w:color="auto" w:sz="4" w:space="0"/>
            </w:tcBorders>
            <w:shd w:val="clear" w:color="auto" w:fill="FFFFFF"/>
          </w:tcPr>
          <w:p>
            <w:pPr>
              <w:rPr>
                <w:rFonts w:ascii="仿宋" w:hAnsi="仿宋" w:eastAsia="仿宋"/>
                <w:sz w:val="30"/>
                <w:szCs w:val="30"/>
              </w:rPr>
            </w:pPr>
          </w:p>
        </w:tc>
      </w:tr>
      <w:tr>
        <w:tblPrEx>
          <w:tblCellMar>
            <w:top w:w="0" w:type="dxa"/>
            <w:left w:w="10" w:type="dxa"/>
            <w:bottom w:w="0" w:type="dxa"/>
            <w:right w:w="10" w:type="dxa"/>
          </w:tblCellMar>
        </w:tblPrEx>
        <w:trPr>
          <w:trHeight w:val="475" w:hRule="exact"/>
          <w:jc w:val="center"/>
        </w:trPr>
        <w:tc>
          <w:tcPr>
            <w:tcW w:w="720"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s="Times New Roman"/>
                <w:color w:val="272828"/>
                <w:sz w:val="30"/>
                <w:szCs w:val="30"/>
              </w:rPr>
              <w:t>8</w:t>
            </w:r>
          </w:p>
        </w:tc>
        <w:tc>
          <w:tcPr>
            <w:tcW w:w="5630"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olor w:val="272828"/>
                <w:sz w:val="30"/>
                <w:szCs w:val="30"/>
              </w:rPr>
              <w:t>遮挡监控摄像；</w:t>
            </w:r>
          </w:p>
        </w:tc>
        <w:tc>
          <w:tcPr>
            <w:tcW w:w="989"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s="Times New Roman"/>
                <w:color w:val="272828"/>
                <w:sz w:val="30"/>
                <w:szCs w:val="30"/>
              </w:rPr>
              <w:t>30</w:t>
            </w:r>
            <w:r>
              <w:rPr>
                <w:rFonts w:ascii="仿宋" w:hAnsi="仿宋" w:eastAsia="仿宋"/>
                <w:color w:val="272828"/>
                <w:sz w:val="30"/>
                <w:szCs w:val="30"/>
              </w:rPr>
              <w:t>分</w:t>
            </w:r>
          </w:p>
        </w:tc>
        <w:tc>
          <w:tcPr>
            <w:tcW w:w="1008" w:type="dxa"/>
            <w:tcBorders>
              <w:top w:val="single" w:color="auto" w:sz="4" w:space="0"/>
              <w:left w:val="single" w:color="auto" w:sz="4" w:space="0"/>
              <w:right w:val="single" w:color="auto" w:sz="4" w:space="0"/>
            </w:tcBorders>
            <w:shd w:val="clear" w:color="auto" w:fill="FFFFFF"/>
          </w:tcPr>
          <w:p>
            <w:pPr>
              <w:rPr>
                <w:rFonts w:ascii="仿宋" w:hAnsi="仿宋" w:eastAsia="仿宋"/>
                <w:sz w:val="30"/>
                <w:szCs w:val="30"/>
              </w:rPr>
            </w:pPr>
          </w:p>
        </w:tc>
      </w:tr>
      <w:tr>
        <w:tblPrEx>
          <w:tblCellMar>
            <w:top w:w="0" w:type="dxa"/>
            <w:left w:w="10" w:type="dxa"/>
            <w:bottom w:w="0" w:type="dxa"/>
            <w:right w:w="10" w:type="dxa"/>
          </w:tblCellMar>
        </w:tblPrEx>
        <w:trPr>
          <w:trHeight w:val="480" w:hRule="exact"/>
          <w:jc w:val="center"/>
        </w:trPr>
        <w:tc>
          <w:tcPr>
            <w:tcW w:w="720"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s="Times New Roman"/>
                <w:color w:val="272828"/>
                <w:sz w:val="30"/>
                <w:szCs w:val="30"/>
              </w:rPr>
              <w:t>9</w:t>
            </w:r>
          </w:p>
        </w:tc>
        <w:tc>
          <w:tcPr>
            <w:tcW w:w="5630"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olor w:val="272828"/>
                <w:sz w:val="30"/>
                <w:szCs w:val="30"/>
              </w:rPr>
              <w:t>管制药品没有账目；</w:t>
            </w:r>
          </w:p>
        </w:tc>
        <w:tc>
          <w:tcPr>
            <w:tcW w:w="989"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s="Times New Roman"/>
                <w:color w:val="272828"/>
                <w:sz w:val="30"/>
                <w:szCs w:val="30"/>
              </w:rPr>
              <w:t>20</w:t>
            </w:r>
            <w:r>
              <w:rPr>
                <w:rFonts w:ascii="仿宋" w:hAnsi="仿宋" w:eastAsia="仿宋"/>
                <w:color w:val="272828"/>
                <w:sz w:val="30"/>
                <w:szCs w:val="30"/>
              </w:rPr>
              <w:t>分</w:t>
            </w:r>
          </w:p>
        </w:tc>
        <w:tc>
          <w:tcPr>
            <w:tcW w:w="1008" w:type="dxa"/>
            <w:tcBorders>
              <w:top w:val="single" w:color="auto" w:sz="4" w:space="0"/>
              <w:left w:val="single" w:color="auto" w:sz="4" w:space="0"/>
              <w:right w:val="single" w:color="auto" w:sz="4" w:space="0"/>
            </w:tcBorders>
            <w:shd w:val="clear" w:color="auto" w:fill="FFFFFF"/>
          </w:tcPr>
          <w:p>
            <w:pPr>
              <w:rPr>
                <w:rFonts w:ascii="仿宋" w:hAnsi="仿宋" w:eastAsia="仿宋"/>
                <w:sz w:val="30"/>
                <w:szCs w:val="30"/>
              </w:rPr>
            </w:pPr>
          </w:p>
        </w:tc>
      </w:tr>
      <w:tr>
        <w:tblPrEx>
          <w:tblCellMar>
            <w:top w:w="0" w:type="dxa"/>
            <w:left w:w="10" w:type="dxa"/>
            <w:bottom w:w="0" w:type="dxa"/>
            <w:right w:w="10" w:type="dxa"/>
          </w:tblCellMar>
        </w:tblPrEx>
        <w:trPr>
          <w:trHeight w:val="480" w:hRule="exact"/>
          <w:jc w:val="center"/>
        </w:trPr>
        <w:tc>
          <w:tcPr>
            <w:tcW w:w="720"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s="Times New Roman"/>
                <w:color w:val="272828"/>
                <w:sz w:val="30"/>
                <w:szCs w:val="30"/>
              </w:rPr>
              <w:t>10</w:t>
            </w:r>
          </w:p>
        </w:tc>
        <w:tc>
          <w:tcPr>
            <w:tcW w:w="5630"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olor w:val="272828"/>
                <w:sz w:val="30"/>
                <w:szCs w:val="30"/>
              </w:rPr>
              <w:t>管制药品账目不淸楚；</w:t>
            </w:r>
          </w:p>
        </w:tc>
        <w:tc>
          <w:tcPr>
            <w:tcW w:w="989"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s="Times New Roman"/>
                <w:color w:val="272828"/>
                <w:sz w:val="30"/>
                <w:szCs w:val="30"/>
              </w:rPr>
              <w:t>10</w:t>
            </w:r>
            <w:r>
              <w:rPr>
                <w:rFonts w:ascii="仿宋" w:hAnsi="仿宋" w:eastAsia="仿宋"/>
                <w:color w:val="272828"/>
                <w:sz w:val="30"/>
                <w:szCs w:val="30"/>
              </w:rPr>
              <w:t>分</w:t>
            </w:r>
          </w:p>
        </w:tc>
        <w:tc>
          <w:tcPr>
            <w:tcW w:w="1008" w:type="dxa"/>
            <w:tcBorders>
              <w:top w:val="single" w:color="auto" w:sz="4" w:space="0"/>
              <w:left w:val="single" w:color="auto" w:sz="4" w:space="0"/>
              <w:right w:val="single" w:color="auto" w:sz="4" w:space="0"/>
            </w:tcBorders>
            <w:shd w:val="clear" w:color="auto" w:fill="FFFFFF"/>
          </w:tcPr>
          <w:p>
            <w:pPr>
              <w:rPr>
                <w:rFonts w:ascii="仿宋" w:hAnsi="仿宋" w:eastAsia="仿宋"/>
                <w:sz w:val="30"/>
                <w:szCs w:val="30"/>
              </w:rPr>
            </w:pPr>
          </w:p>
        </w:tc>
      </w:tr>
      <w:tr>
        <w:tblPrEx>
          <w:tblCellMar>
            <w:top w:w="0" w:type="dxa"/>
            <w:left w:w="10" w:type="dxa"/>
            <w:bottom w:w="0" w:type="dxa"/>
            <w:right w:w="10" w:type="dxa"/>
          </w:tblCellMar>
        </w:tblPrEx>
        <w:trPr>
          <w:trHeight w:val="475" w:hRule="exact"/>
          <w:jc w:val="center"/>
        </w:trPr>
        <w:tc>
          <w:tcPr>
            <w:tcW w:w="720"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s="Times New Roman"/>
                <w:color w:val="272828"/>
                <w:sz w:val="30"/>
                <w:szCs w:val="30"/>
              </w:rPr>
              <w:t>11</w:t>
            </w:r>
          </w:p>
        </w:tc>
        <w:tc>
          <w:tcPr>
            <w:tcW w:w="5630"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olor w:val="272828"/>
                <w:sz w:val="30"/>
                <w:szCs w:val="30"/>
              </w:rPr>
              <w:t>管制药品未单独存放、未上锁；</w:t>
            </w:r>
          </w:p>
        </w:tc>
        <w:tc>
          <w:tcPr>
            <w:tcW w:w="989"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s="Times New Roman"/>
                <w:color w:val="272828"/>
                <w:sz w:val="30"/>
                <w:szCs w:val="30"/>
              </w:rPr>
              <w:t>10</w:t>
            </w:r>
            <w:r>
              <w:rPr>
                <w:rFonts w:ascii="仿宋" w:hAnsi="仿宋" w:eastAsia="仿宋"/>
                <w:color w:val="272828"/>
                <w:sz w:val="30"/>
                <w:szCs w:val="30"/>
              </w:rPr>
              <w:t>分</w:t>
            </w:r>
          </w:p>
        </w:tc>
        <w:tc>
          <w:tcPr>
            <w:tcW w:w="1008" w:type="dxa"/>
            <w:tcBorders>
              <w:top w:val="single" w:color="auto" w:sz="4" w:space="0"/>
              <w:left w:val="single" w:color="auto" w:sz="4" w:space="0"/>
              <w:right w:val="single" w:color="auto" w:sz="4" w:space="0"/>
            </w:tcBorders>
            <w:shd w:val="clear" w:color="auto" w:fill="FFFFFF"/>
          </w:tcPr>
          <w:p>
            <w:pPr>
              <w:rPr>
                <w:rFonts w:ascii="仿宋" w:hAnsi="仿宋" w:eastAsia="仿宋"/>
                <w:sz w:val="30"/>
                <w:szCs w:val="30"/>
              </w:rPr>
            </w:pPr>
          </w:p>
        </w:tc>
      </w:tr>
      <w:tr>
        <w:tblPrEx>
          <w:tblCellMar>
            <w:top w:w="0" w:type="dxa"/>
            <w:left w:w="10" w:type="dxa"/>
            <w:bottom w:w="0" w:type="dxa"/>
            <w:right w:w="10" w:type="dxa"/>
          </w:tblCellMar>
        </w:tblPrEx>
        <w:trPr>
          <w:trHeight w:val="470" w:hRule="exact"/>
          <w:jc w:val="center"/>
        </w:trPr>
        <w:tc>
          <w:tcPr>
            <w:tcW w:w="720"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s="Times New Roman"/>
                <w:color w:val="272828"/>
                <w:sz w:val="30"/>
                <w:szCs w:val="30"/>
              </w:rPr>
              <w:t>12</w:t>
            </w:r>
          </w:p>
        </w:tc>
        <w:tc>
          <w:tcPr>
            <w:tcW w:w="5630"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olor w:val="272828"/>
                <w:sz w:val="30"/>
                <w:szCs w:val="30"/>
              </w:rPr>
              <w:t>药品管理未列账目；</w:t>
            </w:r>
          </w:p>
        </w:tc>
        <w:tc>
          <w:tcPr>
            <w:tcW w:w="989"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s="Times New Roman"/>
                <w:color w:val="272828"/>
                <w:sz w:val="30"/>
                <w:szCs w:val="30"/>
              </w:rPr>
              <w:t>10</w:t>
            </w:r>
            <w:r>
              <w:rPr>
                <w:rFonts w:ascii="仿宋" w:hAnsi="仿宋" w:eastAsia="仿宋"/>
                <w:color w:val="272828"/>
                <w:sz w:val="30"/>
                <w:szCs w:val="30"/>
              </w:rPr>
              <w:t>分</w:t>
            </w:r>
          </w:p>
        </w:tc>
        <w:tc>
          <w:tcPr>
            <w:tcW w:w="1008" w:type="dxa"/>
            <w:tcBorders>
              <w:top w:val="single" w:color="auto" w:sz="4" w:space="0"/>
              <w:left w:val="single" w:color="auto" w:sz="4" w:space="0"/>
              <w:right w:val="single" w:color="auto" w:sz="4" w:space="0"/>
            </w:tcBorders>
            <w:shd w:val="clear" w:color="auto" w:fill="FFFFFF"/>
          </w:tcPr>
          <w:p>
            <w:pPr>
              <w:rPr>
                <w:rFonts w:ascii="仿宋" w:hAnsi="仿宋" w:eastAsia="仿宋"/>
                <w:sz w:val="30"/>
                <w:szCs w:val="30"/>
              </w:rPr>
            </w:pPr>
          </w:p>
        </w:tc>
      </w:tr>
      <w:tr>
        <w:tblPrEx>
          <w:tblCellMar>
            <w:top w:w="0" w:type="dxa"/>
            <w:left w:w="10" w:type="dxa"/>
            <w:bottom w:w="0" w:type="dxa"/>
            <w:right w:w="10" w:type="dxa"/>
          </w:tblCellMar>
        </w:tblPrEx>
        <w:trPr>
          <w:trHeight w:val="475" w:hRule="exact"/>
          <w:jc w:val="center"/>
        </w:trPr>
        <w:tc>
          <w:tcPr>
            <w:tcW w:w="720"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s="Times New Roman"/>
                <w:color w:val="272828"/>
                <w:sz w:val="30"/>
                <w:szCs w:val="30"/>
              </w:rPr>
              <w:t>13</w:t>
            </w:r>
          </w:p>
        </w:tc>
        <w:tc>
          <w:tcPr>
            <w:tcW w:w="5630"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olor w:val="272828"/>
                <w:sz w:val="30"/>
                <w:szCs w:val="30"/>
              </w:rPr>
              <w:t>药品未列使用流水账；</w:t>
            </w:r>
          </w:p>
        </w:tc>
        <w:tc>
          <w:tcPr>
            <w:tcW w:w="989"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s="Times New Roman"/>
                <w:color w:val="272828"/>
                <w:sz w:val="30"/>
                <w:szCs w:val="30"/>
              </w:rPr>
              <w:t>10</w:t>
            </w:r>
            <w:r>
              <w:rPr>
                <w:rFonts w:ascii="仿宋" w:hAnsi="仿宋" w:eastAsia="仿宋"/>
                <w:color w:val="272828"/>
                <w:sz w:val="30"/>
                <w:szCs w:val="30"/>
              </w:rPr>
              <w:t>分</w:t>
            </w:r>
          </w:p>
        </w:tc>
        <w:tc>
          <w:tcPr>
            <w:tcW w:w="1008" w:type="dxa"/>
            <w:tcBorders>
              <w:top w:val="single" w:color="auto" w:sz="4" w:space="0"/>
              <w:left w:val="single" w:color="auto" w:sz="4" w:space="0"/>
              <w:right w:val="single" w:color="auto" w:sz="4" w:space="0"/>
            </w:tcBorders>
            <w:shd w:val="clear" w:color="auto" w:fill="FFFFFF"/>
          </w:tcPr>
          <w:p>
            <w:pPr>
              <w:rPr>
                <w:rFonts w:ascii="仿宋" w:hAnsi="仿宋" w:eastAsia="仿宋"/>
                <w:sz w:val="30"/>
                <w:szCs w:val="30"/>
              </w:rPr>
            </w:pPr>
          </w:p>
        </w:tc>
      </w:tr>
      <w:tr>
        <w:tblPrEx>
          <w:tblCellMar>
            <w:top w:w="0" w:type="dxa"/>
            <w:left w:w="10" w:type="dxa"/>
            <w:bottom w:w="0" w:type="dxa"/>
            <w:right w:w="10" w:type="dxa"/>
          </w:tblCellMar>
        </w:tblPrEx>
        <w:trPr>
          <w:trHeight w:val="475" w:hRule="exact"/>
          <w:jc w:val="center"/>
        </w:trPr>
        <w:tc>
          <w:tcPr>
            <w:tcW w:w="720"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s="Times New Roman"/>
                <w:color w:val="272828"/>
                <w:sz w:val="30"/>
                <w:szCs w:val="30"/>
              </w:rPr>
              <w:t>14</w:t>
            </w:r>
          </w:p>
        </w:tc>
        <w:tc>
          <w:tcPr>
            <w:tcW w:w="5630"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olor w:val="272828"/>
                <w:sz w:val="30"/>
                <w:szCs w:val="30"/>
              </w:rPr>
              <w:t>实验室药品没有标签，所制备的样品没有标签；</w:t>
            </w:r>
          </w:p>
        </w:tc>
        <w:tc>
          <w:tcPr>
            <w:tcW w:w="989"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s="Times New Roman"/>
                <w:color w:val="272828"/>
                <w:sz w:val="30"/>
                <w:szCs w:val="30"/>
              </w:rPr>
              <w:t>10</w:t>
            </w:r>
            <w:r>
              <w:rPr>
                <w:rFonts w:ascii="仿宋" w:hAnsi="仿宋" w:eastAsia="仿宋"/>
                <w:color w:val="272828"/>
                <w:sz w:val="30"/>
                <w:szCs w:val="30"/>
              </w:rPr>
              <w:t>分</w:t>
            </w:r>
          </w:p>
        </w:tc>
        <w:tc>
          <w:tcPr>
            <w:tcW w:w="1008" w:type="dxa"/>
            <w:tcBorders>
              <w:top w:val="single" w:color="auto" w:sz="4" w:space="0"/>
              <w:left w:val="single" w:color="auto" w:sz="4" w:space="0"/>
              <w:right w:val="single" w:color="auto" w:sz="4" w:space="0"/>
            </w:tcBorders>
            <w:shd w:val="clear" w:color="auto" w:fill="FFFFFF"/>
          </w:tcPr>
          <w:p>
            <w:pPr>
              <w:rPr>
                <w:rFonts w:ascii="仿宋" w:hAnsi="仿宋" w:eastAsia="仿宋"/>
                <w:sz w:val="30"/>
                <w:szCs w:val="30"/>
              </w:rPr>
            </w:pPr>
          </w:p>
        </w:tc>
      </w:tr>
      <w:tr>
        <w:tblPrEx>
          <w:tblCellMar>
            <w:top w:w="0" w:type="dxa"/>
            <w:left w:w="10" w:type="dxa"/>
            <w:bottom w:w="0" w:type="dxa"/>
            <w:right w:w="10" w:type="dxa"/>
          </w:tblCellMar>
        </w:tblPrEx>
        <w:trPr>
          <w:trHeight w:val="480" w:hRule="exact"/>
          <w:jc w:val="center"/>
        </w:trPr>
        <w:tc>
          <w:tcPr>
            <w:tcW w:w="720"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s="Times New Roman"/>
                <w:color w:val="272828"/>
                <w:sz w:val="30"/>
                <w:szCs w:val="30"/>
              </w:rPr>
              <w:t>15</w:t>
            </w:r>
          </w:p>
        </w:tc>
        <w:tc>
          <w:tcPr>
            <w:tcW w:w="5630"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olor w:val="272828"/>
                <w:sz w:val="30"/>
                <w:szCs w:val="30"/>
              </w:rPr>
              <w:t>实验室日常安全检查未记录；</w:t>
            </w:r>
          </w:p>
        </w:tc>
        <w:tc>
          <w:tcPr>
            <w:tcW w:w="989"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s="Times New Roman"/>
                <w:color w:val="272828"/>
                <w:sz w:val="30"/>
                <w:szCs w:val="30"/>
              </w:rPr>
              <w:t>10</w:t>
            </w:r>
            <w:r>
              <w:rPr>
                <w:rFonts w:ascii="仿宋" w:hAnsi="仿宋" w:eastAsia="仿宋"/>
                <w:color w:val="272828"/>
                <w:sz w:val="30"/>
                <w:szCs w:val="30"/>
              </w:rPr>
              <w:t>分</w:t>
            </w:r>
          </w:p>
        </w:tc>
        <w:tc>
          <w:tcPr>
            <w:tcW w:w="1008" w:type="dxa"/>
            <w:tcBorders>
              <w:top w:val="single" w:color="auto" w:sz="4" w:space="0"/>
              <w:left w:val="single" w:color="auto" w:sz="4" w:space="0"/>
              <w:right w:val="single" w:color="auto" w:sz="4" w:space="0"/>
            </w:tcBorders>
            <w:shd w:val="clear" w:color="auto" w:fill="FFFFFF"/>
          </w:tcPr>
          <w:p>
            <w:pPr>
              <w:rPr>
                <w:rFonts w:ascii="仿宋" w:hAnsi="仿宋" w:eastAsia="仿宋"/>
                <w:sz w:val="30"/>
                <w:szCs w:val="30"/>
              </w:rPr>
            </w:pPr>
          </w:p>
        </w:tc>
      </w:tr>
      <w:tr>
        <w:tblPrEx>
          <w:tblCellMar>
            <w:top w:w="0" w:type="dxa"/>
            <w:left w:w="10" w:type="dxa"/>
            <w:bottom w:w="0" w:type="dxa"/>
            <w:right w:w="10" w:type="dxa"/>
          </w:tblCellMar>
        </w:tblPrEx>
        <w:trPr>
          <w:trHeight w:val="475" w:hRule="exact"/>
          <w:jc w:val="center"/>
        </w:trPr>
        <w:tc>
          <w:tcPr>
            <w:tcW w:w="720"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s="Times New Roman"/>
                <w:color w:val="272828"/>
                <w:sz w:val="30"/>
                <w:szCs w:val="30"/>
              </w:rPr>
              <w:t>16</w:t>
            </w:r>
          </w:p>
        </w:tc>
        <w:tc>
          <w:tcPr>
            <w:tcW w:w="5630"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olor w:val="272828"/>
                <w:sz w:val="30"/>
                <w:szCs w:val="30"/>
              </w:rPr>
              <w:t>钢瓶存在安全隐患；</w:t>
            </w:r>
          </w:p>
        </w:tc>
        <w:tc>
          <w:tcPr>
            <w:tcW w:w="989"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s="Times New Roman"/>
                <w:color w:val="272828"/>
                <w:sz w:val="30"/>
                <w:szCs w:val="30"/>
              </w:rPr>
              <w:t>10</w:t>
            </w:r>
            <w:r>
              <w:rPr>
                <w:rFonts w:ascii="仿宋" w:hAnsi="仿宋" w:eastAsia="仿宋"/>
                <w:color w:val="272828"/>
                <w:sz w:val="30"/>
                <w:szCs w:val="30"/>
              </w:rPr>
              <w:t>分</w:t>
            </w:r>
          </w:p>
        </w:tc>
        <w:tc>
          <w:tcPr>
            <w:tcW w:w="1008" w:type="dxa"/>
            <w:tcBorders>
              <w:top w:val="single" w:color="auto" w:sz="4" w:space="0"/>
              <w:left w:val="single" w:color="auto" w:sz="4" w:space="0"/>
              <w:right w:val="single" w:color="auto" w:sz="4" w:space="0"/>
            </w:tcBorders>
            <w:shd w:val="clear" w:color="auto" w:fill="FFFFFF"/>
          </w:tcPr>
          <w:p>
            <w:pPr>
              <w:rPr>
                <w:rFonts w:ascii="仿宋" w:hAnsi="仿宋" w:eastAsia="仿宋"/>
                <w:sz w:val="30"/>
                <w:szCs w:val="30"/>
              </w:rPr>
            </w:pPr>
          </w:p>
        </w:tc>
      </w:tr>
      <w:tr>
        <w:tblPrEx>
          <w:tblCellMar>
            <w:top w:w="0" w:type="dxa"/>
            <w:left w:w="10" w:type="dxa"/>
            <w:bottom w:w="0" w:type="dxa"/>
            <w:right w:w="10" w:type="dxa"/>
          </w:tblCellMar>
        </w:tblPrEx>
        <w:trPr>
          <w:trHeight w:val="475" w:hRule="exact"/>
          <w:jc w:val="center"/>
        </w:trPr>
        <w:tc>
          <w:tcPr>
            <w:tcW w:w="720"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s="Times New Roman"/>
                <w:color w:val="272828"/>
                <w:sz w:val="30"/>
                <w:szCs w:val="30"/>
              </w:rPr>
              <w:t>17</w:t>
            </w:r>
          </w:p>
        </w:tc>
        <w:tc>
          <w:tcPr>
            <w:tcW w:w="5630"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olor w:val="272828"/>
                <w:sz w:val="30"/>
                <w:szCs w:val="30"/>
              </w:rPr>
              <w:t>实验室较长时间无人看管，情况下，烘箱未关；</w:t>
            </w:r>
          </w:p>
        </w:tc>
        <w:tc>
          <w:tcPr>
            <w:tcW w:w="989"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s="Times New Roman"/>
                <w:color w:val="272828"/>
                <w:sz w:val="30"/>
                <w:szCs w:val="30"/>
              </w:rPr>
              <w:t>10</w:t>
            </w:r>
            <w:r>
              <w:rPr>
                <w:rFonts w:ascii="仿宋" w:hAnsi="仿宋" w:eastAsia="仿宋"/>
                <w:color w:val="272828"/>
                <w:sz w:val="30"/>
                <w:szCs w:val="30"/>
              </w:rPr>
              <w:t>分</w:t>
            </w:r>
          </w:p>
        </w:tc>
        <w:tc>
          <w:tcPr>
            <w:tcW w:w="1008" w:type="dxa"/>
            <w:tcBorders>
              <w:top w:val="single" w:color="auto" w:sz="4" w:space="0"/>
              <w:left w:val="single" w:color="auto" w:sz="4" w:space="0"/>
              <w:right w:val="single" w:color="auto" w:sz="4" w:space="0"/>
            </w:tcBorders>
            <w:shd w:val="clear" w:color="auto" w:fill="FFFFFF"/>
          </w:tcPr>
          <w:p>
            <w:pPr>
              <w:rPr>
                <w:rFonts w:ascii="仿宋" w:hAnsi="仿宋" w:eastAsia="仿宋"/>
                <w:sz w:val="30"/>
                <w:szCs w:val="30"/>
              </w:rPr>
            </w:pPr>
          </w:p>
        </w:tc>
      </w:tr>
      <w:tr>
        <w:tblPrEx>
          <w:tblCellMar>
            <w:top w:w="0" w:type="dxa"/>
            <w:left w:w="10" w:type="dxa"/>
            <w:bottom w:w="0" w:type="dxa"/>
            <w:right w:w="10" w:type="dxa"/>
          </w:tblCellMar>
        </w:tblPrEx>
        <w:trPr>
          <w:trHeight w:val="475" w:hRule="exact"/>
          <w:jc w:val="center"/>
        </w:trPr>
        <w:tc>
          <w:tcPr>
            <w:tcW w:w="720"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s="Times New Roman"/>
                <w:color w:val="272828"/>
                <w:sz w:val="30"/>
                <w:szCs w:val="30"/>
              </w:rPr>
              <w:t>18</w:t>
            </w:r>
          </w:p>
        </w:tc>
        <w:tc>
          <w:tcPr>
            <w:tcW w:w="5630"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olor w:val="272828"/>
                <w:sz w:val="30"/>
                <w:szCs w:val="30"/>
              </w:rPr>
              <w:t>存在乱拉乱扯电</w:t>
            </w:r>
            <w:r>
              <w:rPr>
                <w:rFonts w:hint="eastAsia" w:ascii="仿宋" w:hAnsi="仿宋" w:eastAsia="仿宋"/>
                <w:color w:val="272828"/>
                <w:sz w:val="30"/>
                <w:szCs w:val="30"/>
              </w:rPr>
              <w:t>线</w:t>
            </w:r>
            <w:r>
              <w:rPr>
                <w:rFonts w:ascii="仿宋" w:hAnsi="仿宋" w:eastAsia="仿宋"/>
                <w:color w:val="272828"/>
                <w:sz w:val="30"/>
                <w:szCs w:val="30"/>
              </w:rPr>
              <w:t>，拖线板乱放、功率不足等用电安全隐患；</w:t>
            </w:r>
          </w:p>
        </w:tc>
        <w:tc>
          <w:tcPr>
            <w:tcW w:w="989"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s="Times New Roman"/>
                <w:color w:val="272828"/>
                <w:sz w:val="30"/>
                <w:szCs w:val="30"/>
              </w:rPr>
              <w:t>10</w:t>
            </w:r>
            <w:r>
              <w:rPr>
                <w:rFonts w:ascii="仿宋" w:hAnsi="仿宋" w:eastAsia="仿宋"/>
                <w:color w:val="272828"/>
                <w:sz w:val="30"/>
                <w:szCs w:val="30"/>
              </w:rPr>
              <w:t>分</w:t>
            </w:r>
          </w:p>
        </w:tc>
        <w:tc>
          <w:tcPr>
            <w:tcW w:w="1008" w:type="dxa"/>
            <w:tcBorders>
              <w:top w:val="single" w:color="auto" w:sz="4" w:space="0"/>
              <w:left w:val="single" w:color="auto" w:sz="4" w:space="0"/>
              <w:right w:val="single" w:color="auto" w:sz="4" w:space="0"/>
            </w:tcBorders>
            <w:shd w:val="clear" w:color="auto" w:fill="FFFFFF"/>
          </w:tcPr>
          <w:p>
            <w:pPr>
              <w:rPr>
                <w:rFonts w:ascii="仿宋" w:hAnsi="仿宋" w:eastAsia="仿宋"/>
                <w:sz w:val="30"/>
                <w:szCs w:val="30"/>
              </w:rPr>
            </w:pPr>
          </w:p>
        </w:tc>
      </w:tr>
      <w:tr>
        <w:tblPrEx>
          <w:tblCellMar>
            <w:top w:w="0" w:type="dxa"/>
            <w:left w:w="10" w:type="dxa"/>
            <w:bottom w:w="0" w:type="dxa"/>
            <w:right w:w="10" w:type="dxa"/>
          </w:tblCellMar>
        </w:tblPrEx>
        <w:trPr>
          <w:trHeight w:val="475" w:hRule="exact"/>
          <w:jc w:val="center"/>
        </w:trPr>
        <w:tc>
          <w:tcPr>
            <w:tcW w:w="720"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s="Times New Roman"/>
                <w:color w:val="272828"/>
                <w:sz w:val="30"/>
                <w:szCs w:val="30"/>
              </w:rPr>
              <w:t>19</w:t>
            </w:r>
          </w:p>
        </w:tc>
        <w:tc>
          <w:tcPr>
            <w:tcW w:w="5630"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olor w:val="272828"/>
                <w:sz w:val="30"/>
                <w:szCs w:val="30"/>
              </w:rPr>
              <w:t>食物带进实验室；</w:t>
            </w:r>
          </w:p>
        </w:tc>
        <w:tc>
          <w:tcPr>
            <w:tcW w:w="989"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s="Times New Roman"/>
                <w:color w:val="272828"/>
                <w:sz w:val="30"/>
                <w:szCs w:val="30"/>
              </w:rPr>
              <w:t>10</w:t>
            </w:r>
            <w:r>
              <w:rPr>
                <w:rFonts w:ascii="仿宋" w:hAnsi="仿宋" w:eastAsia="仿宋"/>
                <w:color w:val="272828"/>
                <w:sz w:val="30"/>
                <w:szCs w:val="30"/>
              </w:rPr>
              <w:t>分</w:t>
            </w:r>
          </w:p>
        </w:tc>
        <w:tc>
          <w:tcPr>
            <w:tcW w:w="1008" w:type="dxa"/>
            <w:tcBorders>
              <w:top w:val="single" w:color="auto" w:sz="4" w:space="0"/>
              <w:left w:val="single" w:color="auto" w:sz="4" w:space="0"/>
              <w:right w:val="single" w:color="auto" w:sz="4" w:space="0"/>
            </w:tcBorders>
            <w:shd w:val="clear" w:color="auto" w:fill="FFFFFF"/>
          </w:tcPr>
          <w:p>
            <w:pPr>
              <w:rPr>
                <w:rFonts w:ascii="仿宋" w:hAnsi="仿宋" w:eastAsia="仿宋"/>
                <w:sz w:val="30"/>
                <w:szCs w:val="30"/>
              </w:rPr>
            </w:pPr>
          </w:p>
        </w:tc>
      </w:tr>
      <w:tr>
        <w:tblPrEx>
          <w:tblCellMar>
            <w:top w:w="0" w:type="dxa"/>
            <w:left w:w="10" w:type="dxa"/>
            <w:bottom w:w="0" w:type="dxa"/>
            <w:right w:w="10" w:type="dxa"/>
          </w:tblCellMar>
        </w:tblPrEx>
        <w:trPr>
          <w:trHeight w:val="480" w:hRule="exact"/>
          <w:jc w:val="center"/>
        </w:trPr>
        <w:tc>
          <w:tcPr>
            <w:tcW w:w="720"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s="Times New Roman"/>
                <w:color w:val="272828"/>
                <w:sz w:val="30"/>
                <w:szCs w:val="30"/>
              </w:rPr>
              <w:t>20</w:t>
            </w:r>
          </w:p>
        </w:tc>
        <w:tc>
          <w:tcPr>
            <w:tcW w:w="5630"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olor w:val="272828"/>
                <w:sz w:val="30"/>
                <w:szCs w:val="30"/>
              </w:rPr>
              <w:t>实验操作规程未上墙；</w:t>
            </w:r>
          </w:p>
        </w:tc>
        <w:tc>
          <w:tcPr>
            <w:tcW w:w="989"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s="Times New Roman"/>
                <w:color w:val="272828"/>
                <w:sz w:val="30"/>
                <w:szCs w:val="30"/>
              </w:rPr>
              <w:t>10</w:t>
            </w:r>
            <w:r>
              <w:rPr>
                <w:rFonts w:ascii="仿宋" w:hAnsi="仿宋" w:eastAsia="仿宋"/>
                <w:color w:val="272828"/>
                <w:sz w:val="30"/>
                <w:szCs w:val="30"/>
              </w:rPr>
              <w:t>分</w:t>
            </w:r>
          </w:p>
        </w:tc>
        <w:tc>
          <w:tcPr>
            <w:tcW w:w="1008" w:type="dxa"/>
            <w:tcBorders>
              <w:top w:val="single" w:color="auto" w:sz="4" w:space="0"/>
              <w:left w:val="single" w:color="auto" w:sz="4" w:space="0"/>
              <w:right w:val="single" w:color="auto" w:sz="4" w:space="0"/>
            </w:tcBorders>
            <w:shd w:val="clear" w:color="auto" w:fill="FFFFFF"/>
          </w:tcPr>
          <w:p>
            <w:pPr>
              <w:rPr>
                <w:rFonts w:ascii="仿宋" w:hAnsi="仿宋" w:eastAsia="仿宋"/>
                <w:sz w:val="30"/>
                <w:szCs w:val="30"/>
              </w:rPr>
            </w:pPr>
          </w:p>
        </w:tc>
      </w:tr>
      <w:tr>
        <w:tblPrEx>
          <w:tblCellMar>
            <w:top w:w="0" w:type="dxa"/>
            <w:left w:w="10" w:type="dxa"/>
            <w:bottom w:w="0" w:type="dxa"/>
            <w:right w:w="10" w:type="dxa"/>
          </w:tblCellMar>
        </w:tblPrEx>
        <w:trPr>
          <w:trHeight w:val="475" w:hRule="exact"/>
          <w:jc w:val="center"/>
        </w:trPr>
        <w:tc>
          <w:tcPr>
            <w:tcW w:w="720"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s="Times New Roman"/>
                <w:color w:val="272828"/>
                <w:sz w:val="30"/>
                <w:szCs w:val="30"/>
              </w:rPr>
              <w:t>21</w:t>
            </w:r>
          </w:p>
        </w:tc>
        <w:tc>
          <w:tcPr>
            <w:tcW w:w="5630"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olor w:val="272828"/>
                <w:sz w:val="30"/>
                <w:szCs w:val="30"/>
              </w:rPr>
              <w:t>实验室缺少必备的安全标识；</w:t>
            </w:r>
          </w:p>
        </w:tc>
        <w:tc>
          <w:tcPr>
            <w:tcW w:w="989"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s="Times New Roman"/>
                <w:color w:val="272828"/>
                <w:sz w:val="30"/>
                <w:szCs w:val="30"/>
              </w:rPr>
              <w:t>10</w:t>
            </w:r>
            <w:r>
              <w:rPr>
                <w:rFonts w:ascii="仿宋" w:hAnsi="仿宋" w:eastAsia="仿宋"/>
                <w:color w:val="272828"/>
                <w:sz w:val="30"/>
                <w:szCs w:val="30"/>
              </w:rPr>
              <w:t>分</w:t>
            </w:r>
          </w:p>
        </w:tc>
        <w:tc>
          <w:tcPr>
            <w:tcW w:w="1008" w:type="dxa"/>
            <w:tcBorders>
              <w:top w:val="single" w:color="auto" w:sz="4" w:space="0"/>
              <w:left w:val="single" w:color="auto" w:sz="4" w:space="0"/>
              <w:right w:val="single" w:color="auto" w:sz="4" w:space="0"/>
            </w:tcBorders>
            <w:shd w:val="clear" w:color="auto" w:fill="FFFFFF"/>
          </w:tcPr>
          <w:p>
            <w:pPr>
              <w:rPr>
                <w:rFonts w:ascii="仿宋" w:hAnsi="仿宋" w:eastAsia="仿宋"/>
                <w:sz w:val="30"/>
                <w:szCs w:val="30"/>
              </w:rPr>
            </w:pPr>
          </w:p>
        </w:tc>
      </w:tr>
      <w:tr>
        <w:tblPrEx>
          <w:tblCellMar>
            <w:top w:w="0" w:type="dxa"/>
            <w:left w:w="10" w:type="dxa"/>
            <w:bottom w:w="0" w:type="dxa"/>
            <w:right w:w="10" w:type="dxa"/>
          </w:tblCellMar>
        </w:tblPrEx>
        <w:trPr>
          <w:trHeight w:val="475" w:hRule="exact"/>
          <w:jc w:val="center"/>
        </w:trPr>
        <w:tc>
          <w:tcPr>
            <w:tcW w:w="720"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s="Times New Roman"/>
                <w:color w:val="272828"/>
                <w:sz w:val="30"/>
                <w:szCs w:val="30"/>
              </w:rPr>
              <w:t>22</w:t>
            </w:r>
          </w:p>
        </w:tc>
        <w:tc>
          <w:tcPr>
            <w:tcW w:w="5630"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olor w:val="272828"/>
                <w:sz w:val="30"/>
                <w:szCs w:val="30"/>
              </w:rPr>
              <w:t>实验室内师生不穿白大褂，缺少必备的保护用具：</w:t>
            </w:r>
          </w:p>
        </w:tc>
        <w:tc>
          <w:tcPr>
            <w:tcW w:w="989" w:type="dxa"/>
            <w:tcBorders>
              <w:top w:val="single" w:color="auto" w:sz="4" w:space="0"/>
              <w:left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s="Times New Roman"/>
                <w:color w:val="272828"/>
                <w:sz w:val="30"/>
                <w:szCs w:val="30"/>
              </w:rPr>
              <w:t>10</w:t>
            </w:r>
            <w:r>
              <w:rPr>
                <w:rFonts w:ascii="仿宋" w:hAnsi="仿宋" w:eastAsia="仿宋"/>
                <w:color w:val="272828"/>
                <w:sz w:val="30"/>
                <w:szCs w:val="30"/>
              </w:rPr>
              <w:t>分</w:t>
            </w:r>
          </w:p>
        </w:tc>
        <w:tc>
          <w:tcPr>
            <w:tcW w:w="1008" w:type="dxa"/>
            <w:tcBorders>
              <w:top w:val="single" w:color="auto" w:sz="4" w:space="0"/>
              <w:left w:val="single" w:color="auto" w:sz="4" w:space="0"/>
              <w:right w:val="single" w:color="auto" w:sz="4" w:space="0"/>
            </w:tcBorders>
            <w:shd w:val="clear" w:color="auto" w:fill="FFFFFF"/>
          </w:tcPr>
          <w:p>
            <w:pPr>
              <w:rPr>
                <w:rFonts w:ascii="仿宋" w:hAnsi="仿宋" w:eastAsia="仿宋"/>
                <w:sz w:val="30"/>
                <w:szCs w:val="30"/>
              </w:rPr>
            </w:pPr>
          </w:p>
        </w:tc>
      </w:tr>
      <w:tr>
        <w:tblPrEx>
          <w:tblCellMar>
            <w:top w:w="0" w:type="dxa"/>
            <w:left w:w="10" w:type="dxa"/>
            <w:bottom w:w="0" w:type="dxa"/>
            <w:right w:w="10" w:type="dxa"/>
          </w:tblCellMar>
        </w:tblPrEx>
        <w:trPr>
          <w:trHeight w:val="499" w:hRule="exact"/>
          <w:jc w:val="center"/>
        </w:trPr>
        <w:tc>
          <w:tcPr>
            <w:tcW w:w="720" w:type="dxa"/>
            <w:tcBorders>
              <w:top w:val="single" w:color="auto" w:sz="4" w:space="0"/>
              <w:left w:val="single" w:color="auto" w:sz="4" w:space="0"/>
              <w:bottom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s="Times New Roman"/>
                <w:color w:val="272828"/>
                <w:sz w:val="30"/>
                <w:szCs w:val="30"/>
              </w:rPr>
              <w:t>23</w:t>
            </w:r>
          </w:p>
        </w:tc>
        <w:tc>
          <w:tcPr>
            <w:tcW w:w="5630" w:type="dxa"/>
            <w:tcBorders>
              <w:top w:val="single" w:color="auto" w:sz="4" w:space="0"/>
              <w:left w:val="single" w:color="auto" w:sz="4" w:space="0"/>
              <w:bottom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olor w:val="272828"/>
                <w:sz w:val="30"/>
                <w:szCs w:val="30"/>
              </w:rPr>
              <w:t>实验室堆放杂物，不够整洁干净；</w:t>
            </w:r>
          </w:p>
        </w:tc>
        <w:tc>
          <w:tcPr>
            <w:tcW w:w="989" w:type="dxa"/>
            <w:tcBorders>
              <w:top w:val="single" w:color="auto" w:sz="4" w:space="0"/>
              <w:left w:val="single" w:color="auto" w:sz="4" w:space="0"/>
              <w:bottom w:val="single" w:color="auto" w:sz="4" w:space="0"/>
            </w:tcBorders>
            <w:shd w:val="clear" w:color="auto" w:fill="FFFFFF"/>
            <w:vAlign w:val="center"/>
          </w:tcPr>
          <w:p>
            <w:pPr>
              <w:pStyle w:val="22"/>
              <w:spacing w:before="0" w:line="240" w:lineRule="auto"/>
              <w:rPr>
                <w:rFonts w:ascii="仿宋" w:hAnsi="仿宋" w:eastAsia="仿宋"/>
                <w:sz w:val="30"/>
                <w:szCs w:val="30"/>
              </w:rPr>
            </w:pPr>
            <w:r>
              <w:rPr>
                <w:rFonts w:ascii="仿宋" w:hAnsi="仿宋" w:eastAsia="仿宋" w:cs="Times New Roman"/>
                <w:color w:val="272828"/>
                <w:sz w:val="30"/>
                <w:szCs w:val="30"/>
                <w:lang w:val="en-US" w:eastAsia="en-US" w:bidi="en-US"/>
              </w:rPr>
              <w:t>5</w:t>
            </w:r>
            <w:r>
              <w:rPr>
                <w:rFonts w:ascii="仿宋" w:hAnsi="仿宋" w:eastAsia="仿宋"/>
                <w:color w:val="272828"/>
                <w:sz w:val="30"/>
                <w:szCs w:val="30"/>
              </w:rPr>
              <w:t>分</w:t>
            </w:r>
          </w:p>
        </w:tc>
        <w:tc>
          <w:tcPr>
            <w:tcW w:w="1008" w:type="dxa"/>
            <w:tcBorders>
              <w:top w:val="single" w:color="auto" w:sz="4" w:space="0"/>
              <w:left w:val="single" w:color="auto" w:sz="4" w:space="0"/>
              <w:bottom w:val="single" w:color="auto" w:sz="4" w:space="0"/>
              <w:right w:val="single" w:color="auto" w:sz="4" w:space="0"/>
            </w:tcBorders>
            <w:shd w:val="clear" w:color="auto" w:fill="FFFFFF"/>
          </w:tcPr>
          <w:p>
            <w:pPr>
              <w:rPr>
                <w:rFonts w:ascii="仿宋" w:hAnsi="仿宋" w:eastAsia="仿宋"/>
                <w:sz w:val="30"/>
                <w:szCs w:val="30"/>
              </w:rPr>
            </w:pPr>
          </w:p>
        </w:tc>
      </w:tr>
    </w:tbl>
    <w:p>
      <w:pPr>
        <w:spacing w:line="560" w:lineRule="exact"/>
        <w:rPr>
          <w:rFonts w:ascii="仿宋" w:hAnsi="仿宋" w:eastAsia="仿宋" w:cs="Tahoma"/>
          <w:color w:val="000000"/>
          <w:kern w:val="0"/>
          <w:sz w:val="32"/>
          <w:szCs w:val="32"/>
        </w:rPr>
      </w:pPr>
      <w:bookmarkStart w:id="1" w:name="_GoBack"/>
      <w:bookmarkEnd w:id="1"/>
      <w:r>
        <w:rPr>
          <w:rFonts w:ascii="仿宋" w:hAnsi="仿宋" w:eastAsia="仿宋"/>
          <w:sz w:val="30"/>
          <w:szCs w:val="30"/>
        </w:rPr>
        <w:t>注：附表一可根据学院实验室具体安全隐患情况，可增列条目。</w:t>
      </w:r>
    </w:p>
    <w:sectPr>
      <w:footerReference r:id="rId3" w:type="default"/>
      <w:pgSz w:w="11906" w:h="16838"/>
      <w:pgMar w:top="873" w:right="1797" w:bottom="87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长城小标宋体">
    <w:altName w:val="宋体"/>
    <w:panose1 w:val="00000000000000000000"/>
    <w:charset w:val="86"/>
    <w:family w:val="roman"/>
    <w:pitch w:val="default"/>
    <w:sig w:usb0="00000000" w:usb1="00000000" w:usb2="0000001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50110"/>
      <w:docPartObj>
        <w:docPartGallery w:val="AutoText"/>
      </w:docPartObj>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NGM1ZWFlZjI4OGU2MGY4YzY5MjY1OGFjNGM3MGQifQ=="/>
  </w:docVars>
  <w:rsids>
    <w:rsidRoot w:val="0067670E"/>
    <w:rsid w:val="000063D8"/>
    <w:rsid w:val="00044B95"/>
    <w:rsid w:val="000E734F"/>
    <w:rsid w:val="00171761"/>
    <w:rsid w:val="00175DA5"/>
    <w:rsid w:val="00211257"/>
    <w:rsid w:val="002D79FF"/>
    <w:rsid w:val="002F70A6"/>
    <w:rsid w:val="00417CAD"/>
    <w:rsid w:val="0046487F"/>
    <w:rsid w:val="004720A3"/>
    <w:rsid w:val="0048641C"/>
    <w:rsid w:val="0052256A"/>
    <w:rsid w:val="005B52BA"/>
    <w:rsid w:val="005B7A36"/>
    <w:rsid w:val="005F361C"/>
    <w:rsid w:val="0066213A"/>
    <w:rsid w:val="0067670E"/>
    <w:rsid w:val="006C0367"/>
    <w:rsid w:val="006D3359"/>
    <w:rsid w:val="00732185"/>
    <w:rsid w:val="00755857"/>
    <w:rsid w:val="007A0D55"/>
    <w:rsid w:val="007A7A32"/>
    <w:rsid w:val="007D23D9"/>
    <w:rsid w:val="007F6E47"/>
    <w:rsid w:val="007F75A0"/>
    <w:rsid w:val="008D1C8B"/>
    <w:rsid w:val="008F0EED"/>
    <w:rsid w:val="009343AA"/>
    <w:rsid w:val="00936DFF"/>
    <w:rsid w:val="009B6E18"/>
    <w:rsid w:val="00A44EDB"/>
    <w:rsid w:val="00A4655B"/>
    <w:rsid w:val="00A85620"/>
    <w:rsid w:val="00AA3184"/>
    <w:rsid w:val="00AD40CE"/>
    <w:rsid w:val="00B023F5"/>
    <w:rsid w:val="00C11240"/>
    <w:rsid w:val="00CA720F"/>
    <w:rsid w:val="00CF058D"/>
    <w:rsid w:val="00D6293C"/>
    <w:rsid w:val="00D90798"/>
    <w:rsid w:val="00E261A7"/>
    <w:rsid w:val="00EF2BDC"/>
    <w:rsid w:val="00F13368"/>
    <w:rsid w:val="00F229BC"/>
    <w:rsid w:val="00F923F9"/>
    <w:rsid w:val="00FE1781"/>
    <w:rsid w:val="1F6400AC"/>
    <w:rsid w:val="39180146"/>
    <w:rsid w:val="4EE17B16"/>
    <w:rsid w:val="61AB3896"/>
    <w:rsid w:val="68971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Date"/>
    <w:basedOn w:val="1"/>
    <w:next w:val="1"/>
    <w:link w:val="16"/>
    <w:semiHidden/>
    <w:unhideWhenUsed/>
    <w:uiPriority w:val="99"/>
    <w:pPr>
      <w:ind w:left="100" w:leftChars="2500"/>
    </w:pPr>
  </w:style>
  <w:style w:type="paragraph" w:styleId="4">
    <w:name w:val="Balloon Text"/>
    <w:basedOn w:val="1"/>
    <w:link w:val="15"/>
    <w:semiHidden/>
    <w:unhideWhenUsed/>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页眉 Char"/>
    <w:basedOn w:val="9"/>
    <w:link w:val="6"/>
    <w:uiPriority w:val="99"/>
    <w:rPr>
      <w:sz w:val="18"/>
      <w:szCs w:val="18"/>
    </w:rPr>
  </w:style>
  <w:style w:type="character" w:customStyle="1" w:styleId="12">
    <w:name w:val="页脚 Char"/>
    <w:basedOn w:val="9"/>
    <w:link w:val="5"/>
    <w:uiPriority w:val="99"/>
    <w:rPr>
      <w:sz w:val="18"/>
      <w:szCs w:val="18"/>
    </w:rPr>
  </w:style>
  <w:style w:type="character" w:customStyle="1" w:styleId="13">
    <w:name w:val="标题 1 Char"/>
    <w:basedOn w:val="9"/>
    <w:link w:val="2"/>
    <w:uiPriority w:val="9"/>
    <w:rPr>
      <w:rFonts w:ascii="宋体" w:hAnsi="宋体" w:eastAsia="宋体" w:cs="宋体"/>
      <w:b/>
      <w:bCs/>
      <w:kern w:val="36"/>
      <w:sz w:val="48"/>
      <w:szCs w:val="48"/>
    </w:rPr>
  </w:style>
  <w:style w:type="paragraph" w:customStyle="1" w:styleId="14">
    <w:name w:val="Heading #2|1"/>
    <w:basedOn w:val="1"/>
    <w:qFormat/>
    <w:uiPriority w:val="0"/>
    <w:pPr>
      <w:shd w:val="clear" w:color="auto" w:fill="FFFFFF"/>
      <w:spacing w:after="740"/>
      <w:jc w:val="center"/>
      <w:outlineLvl w:val="1"/>
    </w:pPr>
    <w:rPr>
      <w:rFonts w:ascii="MingLiU" w:hAnsi="MingLiU" w:eastAsia="MingLiU" w:cs="MingLiU"/>
      <w:sz w:val="34"/>
      <w:szCs w:val="34"/>
      <w:lang w:val="zh-CN" w:bidi="zh-CN"/>
    </w:rPr>
  </w:style>
  <w:style w:type="character" w:customStyle="1" w:styleId="15">
    <w:name w:val="批注框文本 Char"/>
    <w:basedOn w:val="9"/>
    <w:link w:val="4"/>
    <w:semiHidden/>
    <w:uiPriority w:val="99"/>
    <w:rPr>
      <w:sz w:val="18"/>
      <w:szCs w:val="18"/>
    </w:rPr>
  </w:style>
  <w:style w:type="character" w:customStyle="1" w:styleId="16">
    <w:name w:val="日期 Char"/>
    <w:basedOn w:val="9"/>
    <w:link w:val="3"/>
    <w:semiHidden/>
    <w:uiPriority w:val="99"/>
  </w:style>
  <w:style w:type="paragraph" w:customStyle="1" w:styleId="17">
    <w:name w:val="Default"/>
    <w:autoRedefine/>
    <w:qFormat/>
    <w:uiPriority w:val="0"/>
    <w:pPr>
      <w:widowControl w:val="0"/>
      <w:autoSpaceDE w:val="0"/>
      <w:autoSpaceDN w:val="0"/>
      <w:adjustRightInd w:val="0"/>
    </w:pPr>
    <w:rPr>
      <w:rFonts w:ascii="仿宋" w:eastAsia="仿宋" w:cs="仿宋" w:hAnsiTheme="minorHAnsi"/>
      <w:color w:val="000000"/>
      <w:kern w:val="0"/>
      <w:sz w:val="24"/>
      <w:szCs w:val="24"/>
      <w:lang w:val="en-US" w:eastAsia="zh-CN" w:bidi="ar-SA"/>
    </w:rPr>
  </w:style>
  <w:style w:type="paragraph" w:styleId="18">
    <w:name w:val="No Spacing"/>
    <w:autoRedefine/>
    <w:qFormat/>
    <w:uiPriority w:val="1"/>
    <w:pPr>
      <w:widowControl w:val="0"/>
      <w:spacing w:line="360" w:lineRule="auto"/>
      <w:jc w:val="both"/>
    </w:pPr>
    <w:rPr>
      <w:rFonts w:asciiTheme="minorHAnsi" w:hAnsiTheme="minorHAnsi" w:eastAsiaTheme="minorEastAsia" w:cstheme="minorBidi"/>
      <w:kern w:val="2"/>
      <w:sz w:val="21"/>
      <w:szCs w:val="22"/>
      <w:lang w:val="en-US" w:eastAsia="zh-CN" w:bidi="ar-SA"/>
    </w:rPr>
  </w:style>
  <w:style w:type="character" w:customStyle="1" w:styleId="19">
    <w:name w:val="Body text|1_"/>
    <w:basedOn w:val="9"/>
    <w:link w:val="20"/>
    <w:autoRedefine/>
    <w:qFormat/>
    <w:uiPriority w:val="0"/>
    <w:rPr>
      <w:rFonts w:ascii="宋体" w:hAnsi="宋体" w:eastAsia="宋体" w:cs="宋体"/>
      <w:color w:val="272828"/>
      <w:sz w:val="30"/>
      <w:szCs w:val="30"/>
      <w:lang w:val="zh-TW" w:eastAsia="zh-TW" w:bidi="zh-TW"/>
    </w:rPr>
  </w:style>
  <w:style w:type="paragraph" w:customStyle="1" w:styleId="20">
    <w:name w:val="Body text|1"/>
    <w:basedOn w:val="1"/>
    <w:link w:val="19"/>
    <w:autoRedefine/>
    <w:qFormat/>
    <w:uiPriority w:val="0"/>
    <w:pPr>
      <w:spacing w:line="406" w:lineRule="auto"/>
      <w:ind w:firstLine="400"/>
      <w:jc w:val="left"/>
    </w:pPr>
    <w:rPr>
      <w:rFonts w:ascii="宋体" w:hAnsi="宋体" w:eastAsia="宋体" w:cs="宋体"/>
      <w:color w:val="272828"/>
      <w:sz w:val="30"/>
      <w:szCs w:val="30"/>
      <w:lang w:val="zh-TW" w:eastAsia="zh-TW" w:bidi="zh-TW"/>
    </w:rPr>
  </w:style>
  <w:style w:type="character" w:customStyle="1" w:styleId="21">
    <w:name w:val="Other|1_"/>
    <w:basedOn w:val="9"/>
    <w:link w:val="22"/>
    <w:autoRedefine/>
    <w:qFormat/>
    <w:uiPriority w:val="0"/>
    <w:rPr>
      <w:rFonts w:ascii="宋体" w:hAnsi="宋体" w:eastAsia="宋体" w:cs="宋体"/>
      <w:sz w:val="20"/>
      <w:szCs w:val="20"/>
      <w:lang w:val="zh-TW" w:eastAsia="zh-TW" w:bidi="zh-TW"/>
    </w:rPr>
  </w:style>
  <w:style w:type="paragraph" w:customStyle="1" w:styleId="22">
    <w:name w:val="Other|1"/>
    <w:basedOn w:val="1"/>
    <w:link w:val="21"/>
    <w:autoRedefine/>
    <w:qFormat/>
    <w:uiPriority w:val="0"/>
    <w:pPr>
      <w:spacing w:before="460" w:line="329" w:lineRule="auto"/>
      <w:jc w:val="left"/>
    </w:pPr>
    <w:rPr>
      <w:rFonts w:ascii="宋体" w:hAnsi="宋体" w:eastAsia="宋体" w:cs="宋体"/>
      <w:sz w:val="20"/>
      <w:szCs w:val="2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20F934-3C2C-4B1C-9456-594C1F11251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518</Words>
  <Characters>2957</Characters>
  <Lines>24</Lines>
  <Paragraphs>6</Paragraphs>
  <TotalTime>0</TotalTime>
  <ScaleCrop>false</ScaleCrop>
  <LinksUpToDate>false</LinksUpToDate>
  <CharactersWithSpaces>3469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2024-03-08T09:18:00Z</dcterms:created>
  <dc:creator>lenovo-zhang</dc:creator>
  <cp:lastModifiedBy>geyun</cp:lastModifiedBy>
  <cp:lastPrinted>2023-09-11T09:01:00Z</cp:lastPrinted>
  <dcterms:modified xsi:type="dcterms:W3CDTF">2024-03-10T09:15:29Z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422BFF4539B64D17A83A9329BE7C341C_12</vt:lpwstr>
  </property>
</Properties>
</file>