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C70" w:rsidRDefault="006E5C70">
      <w:pPr>
        <w:autoSpaceDE w:val="0"/>
        <w:autoSpaceDN w:val="0"/>
        <w:adjustRightInd w:val="0"/>
        <w:spacing w:line="410" w:lineRule="atLeast"/>
        <w:jc w:val="center"/>
        <w:rPr>
          <w:rFonts w:ascii="长城小标宋体" w:eastAsia="长城小标宋体" w:hAnsi="宋体" w:cs="方正大标宋简体"/>
          <w:b/>
          <w:color w:val="FF0000"/>
          <w:kern w:val="0"/>
          <w:sz w:val="68"/>
          <w:szCs w:val="68"/>
        </w:rPr>
      </w:pPr>
    </w:p>
    <w:p w:rsidR="006E5C70" w:rsidRDefault="006E5C70">
      <w:pPr>
        <w:autoSpaceDE w:val="0"/>
        <w:autoSpaceDN w:val="0"/>
        <w:adjustRightInd w:val="0"/>
        <w:spacing w:line="410" w:lineRule="atLeast"/>
        <w:jc w:val="center"/>
        <w:rPr>
          <w:rFonts w:ascii="长城小标宋体" w:eastAsia="长城小标宋体" w:hAnsi="宋体" w:cs="方正大标宋简体"/>
          <w:b/>
          <w:color w:val="FF0000"/>
          <w:kern w:val="0"/>
          <w:sz w:val="68"/>
          <w:szCs w:val="68"/>
        </w:rPr>
      </w:pPr>
    </w:p>
    <w:p w:rsidR="006E5C70" w:rsidRDefault="006E5C70">
      <w:pPr>
        <w:autoSpaceDE w:val="0"/>
        <w:autoSpaceDN w:val="0"/>
        <w:adjustRightInd w:val="0"/>
        <w:spacing w:line="410" w:lineRule="atLeast"/>
        <w:rPr>
          <w:rFonts w:ascii="长城小标宋体" w:eastAsia="长城小标宋体" w:hAnsi="宋体" w:cs="方正大标宋简体"/>
          <w:b/>
          <w:color w:val="FF0000"/>
          <w:kern w:val="0"/>
          <w:sz w:val="68"/>
          <w:szCs w:val="68"/>
        </w:rPr>
      </w:pPr>
    </w:p>
    <w:p w:rsidR="006E5C70" w:rsidRDefault="00BA066D">
      <w:pPr>
        <w:autoSpaceDE w:val="0"/>
        <w:autoSpaceDN w:val="0"/>
        <w:adjustRightInd w:val="0"/>
        <w:spacing w:line="410" w:lineRule="atLeast"/>
        <w:jc w:val="center"/>
        <w:rPr>
          <w:rFonts w:ascii="长城小标宋体" w:eastAsia="长城小标宋体" w:cs="方正大标宋简体"/>
          <w:kern w:val="0"/>
          <w:sz w:val="68"/>
          <w:szCs w:val="68"/>
        </w:rPr>
      </w:pPr>
      <w:r>
        <w:rPr>
          <w:rFonts w:ascii="长城小标宋体" w:eastAsia="长城小标宋体" w:hAnsi="宋体" w:cs="方正大标宋简体" w:hint="eastAsia"/>
          <w:b/>
          <w:color w:val="FF0000"/>
          <w:kern w:val="0"/>
          <w:sz w:val="68"/>
          <w:szCs w:val="68"/>
        </w:rPr>
        <w:t>南通大学生命科学学院文件</w:t>
      </w:r>
    </w:p>
    <w:p w:rsidR="006E5C70" w:rsidRDefault="006E5C70">
      <w:pPr>
        <w:autoSpaceDE w:val="0"/>
        <w:autoSpaceDN w:val="0"/>
        <w:adjustRightInd w:val="0"/>
        <w:spacing w:line="410" w:lineRule="atLeast"/>
        <w:jc w:val="right"/>
        <w:rPr>
          <w:rFonts w:ascii="方正大标宋简体" w:eastAsia="方正大标宋简体" w:cs="方正大标宋简体"/>
          <w:color w:val="FF0000"/>
          <w:spacing w:val="25"/>
          <w:w w:val="80"/>
          <w:kern w:val="0"/>
          <w:sz w:val="32"/>
          <w:szCs w:val="32"/>
        </w:rPr>
      </w:pPr>
    </w:p>
    <w:p w:rsidR="006E5C70" w:rsidRDefault="00BA066D">
      <w:pPr>
        <w:spacing w:line="360" w:lineRule="auto"/>
        <w:jc w:val="center"/>
        <w:rPr>
          <w:rFonts w:ascii="仿宋" w:eastAsia="仿宋" w:hAnsi="仿宋" w:cs="仿宋_GB2312"/>
          <w:spacing w:val="-20"/>
          <w:sz w:val="32"/>
          <w:szCs w:val="32"/>
        </w:rPr>
      </w:pPr>
      <w:r>
        <w:rPr>
          <w:rFonts w:ascii="仿宋" w:eastAsia="仿宋" w:hAnsi="仿宋" w:cs="宋体" w:hint="eastAsia"/>
          <w:spacing w:val="-20"/>
          <w:sz w:val="32"/>
          <w:szCs w:val="32"/>
        </w:rPr>
        <w:t>通大院生</w:t>
      </w:r>
      <w:r>
        <w:rPr>
          <w:rFonts w:ascii="仿宋" w:eastAsia="仿宋" w:hAnsi="仿宋" w:hint="eastAsia"/>
          <w:bCs/>
          <w:sz w:val="32"/>
          <w:szCs w:val="36"/>
        </w:rPr>
        <w:t>〔202</w:t>
      </w:r>
      <w:r w:rsidR="00633266">
        <w:rPr>
          <w:rFonts w:ascii="仿宋" w:eastAsia="仿宋" w:hAnsi="仿宋" w:hint="eastAsia"/>
          <w:bCs/>
          <w:sz w:val="32"/>
          <w:szCs w:val="36"/>
        </w:rPr>
        <w:t>6</w:t>
      </w:r>
      <w:r>
        <w:rPr>
          <w:rFonts w:ascii="仿宋" w:eastAsia="仿宋" w:hAnsi="仿宋" w:hint="eastAsia"/>
          <w:bCs/>
          <w:sz w:val="32"/>
          <w:szCs w:val="36"/>
        </w:rPr>
        <w:t>〕</w:t>
      </w:r>
      <w:r w:rsidR="00A06EBF">
        <w:rPr>
          <w:rFonts w:ascii="仿宋" w:eastAsia="仿宋" w:hAnsi="仿宋" w:hint="eastAsia"/>
          <w:spacing w:val="-20"/>
          <w:sz w:val="32"/>
          <w:szCs w:val="32"/>
        </w:rPr>
        <w:t>13</w:t>
      </w:r>
      <w:r>
        <w:rPr>
          <w:rFonts w:ascii="仿宋" w:eastAsia="仿宋" w:hAnsi="仿宋" w:cs="宋体" w:hint="eastAsia"/>
          <w:spacing w:val="-20"/>
          <w:sz w:val="32"/>
          <w:szCs w:val="32"/>
        </w:rPr>
        <w:t>号</w:t>
      </w:r>
    </w:p>
    <w:p w:rsidR="006E5C70" w:rsidRDefault="00BA066D">
      <w:pPr>
        <w:autoSpaceDE w:val="0"/>
        <w:autoSpaceDN w:val="0"/>
        <w:spacing w:line="700" w:lineRule="exact"/>
        <w:jc w:val="center"/>
        <w:rPr>
          <w:rFonts w:ascii="方正大标宋简体" w:eastAsia="方正大标宋简体" w:cs="方正大标宋简体"/>
          <w:color w:val="FF0000"/>
          <w:spacing w:val="25"/>
          <w:kern w:val="0"/>
          <w:sz w:val="32"/>
          <w:szCs w:val="32"/>
        </w:rPr>
      </w:pPr>
      <w:r>
        <w:rPr>
          <w:rFonts w:ascii="方正大标宋简体" w:eastAsia="方正大标宋简体" w:cs="方正大标宋简体"/>
          <w:noProof/>
          <w:color w:val="FF0000"/>
          <w:spacing w:val="25"/>
          <w:kern w:val="0"/>
          <w:sz w:val="32"/>
          <w:szCs w:val="32"/>
        </w:rPr>
        <mc:AlternateContent>
          <mc:Choice Requires="wps">
            <w:drawing>
              <wp:anchor distT="0" distB="0" distL="0" distR="0" simplePos="0" relativeHeight="251659264" behindDoc="0" locked="0" layoutInCell="1" allowOverlap="1">
                <wp:simplePos x="0" y="0"/>
                <wp:positionH relativeFrom="page">
                  <wp:posOffset>1017905</wp:posOffset>
                </wp:positionH>
                <wp:positionV relativeFrom="page">
                  <wp:posOffset>3863431</wp:posOffset>
                </wp:positionV>
                <wp:extent cx="5626735" cy="3175"/>
                <wp:effectExtent l="0" t="19050" r="12065" b="34925"/>
                <wp:wrapNone/>
                <wp:docPr id="6"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6735" cy="3175"/>
                        </a:xfrm>
                        <a:prstGeom prst="line">
                          <a:avLst/>
                        </a:prstGeom>
                        <a:noFill/>
                        <a:ln w="31750">
                          <a:solidFill>
                            <a:srgbClr val="FF0000"/>
                          </a:solidFill>
                          <a:round/>
                        </a:ln>
                        <a:effectLst>
                          <a:outerShdw algn="ctr" rotWithShape="0">
                            <a:srgbClr val="C0C0C0"/>
                          </a:outerShdw>
                        </a:effectLst>
                      </wps:spPr>
                      <wps:bodyPr/>
                    </wps:wsp>
                  </a:graphicData>
                </a:graphic>
              </wp:anchor>
            </w:drawing>
          </mc:Choice>
          <mc:Fallback>
            <w:pict>
              <v:line id="直线 2" o:spid="_x0000_s1026" style="position:absolute;left:0;text-align:left;z-index:251659264;visibility:visible;mso-wrap-style:square;mso-wrap-distance-left:0;mso-wrap-distance-top:0;mso-wrap-distance-right:0;mso-wrap-distance-bottom:0;mso-position-horizontal:absolute;mso-position-horizontal-relative:page;mso-position-vertical:absolute;mso-position-vertical-relative:page" from="80.15pt,304.2pt" to="523.2pt,3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" strokecolor="red" strokeweight="2.5pt">
                <v:shadow on="t" color="silver" offset="0,0"/>
                <w10:wrap anchorx="page" anchory="page"/>
              </v:line>
            </w:pict>
          </mc:Fallback>
        </mc:AlternateContent>
      </w:r>
    </w:p>
    <w:p w:rsidR="006E5C70" w:rsidRDefault="00BA066D" w:rsidP="00A06EBF">
      <w:pPr>
        <w:autoSpaceDE w:val="0"/>
        <w:autoSpaceDN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w:t>
      </w:r>
      <w:bookmarkStart w:id="0" w:name="_GoBack"/>
      <w:r w:rsidR="00A06EBF" w:rsidRPr="00A06EBF">
        <w:rPr>
          <w:rFonts w:ascii="方正小标宋简体" w:eastAsia="方正小标宋简体" w:hAnsi="方正小标宋简体" w:cs="方正小标宋简体" w:hint="eastAsia"/>
          <w:sz w:val="44"/>
          <w:szCs w:val="44"/>
        </w:rPr>
        <w:t>南通大学生命科学学院硕士研究生名额分配</w:t>
      </w:r>
      <w:r w:rsidR="00A06EBF">
        <w:rPr>
          <w:rFonts w:ascii="方正小标宋简体" w:eastAsia="方正小标宋简体" w:hAnsi="方正小标宋简体" w:cs="方正小标宋简体" w:hint="eastAsia"/>
          <w:sz w:val="44"/>
          <w:szCs w:val="44"/>
        </w:rPr>
        <w:t>实施办法（修订</w:t>
      </w:r>
      <w:r w:rsidR="00A06EBF" w:rsidRPr="00A06EBF">
        <w:rPr>
          <w:rFonts w:ascii="方正小标宋简体" w:eastAsia="方正小标宋简体" w:hAnsi="方正小标宋简体" w:cs="方正小标宋简体" w:hint="eastAsia"/>
          <w:sz w:val="44"/>
          <w:szCs w:val="44"/>
        </w:rPr>
        <w:t>）</w:t>
      </w:r>
      <w:bookmarkEnd w:id="0"/>
      <w:r>
        <w:rPr>
          <w:rFonts w:ascii="方正小标宋简体" w:eastAsia="方正小标宋简体" w:hAnsi="方正小标宋简体" w:cs="方正小标宋简体" w:hint="eastAsia"/>
          <w:sz w:val="44"/>
          <w:szCs w:val="44"/>
        </w:rPr>
        <w:t>》的通知</w:t>
      </w:r>
    </w:p>
    <w:p w:rsidR="006E5C70" w:rsidRDefault="006E5C70">
      <w:pPr>
        <w:spacing w:line="600" w:lineRule="exact"/>
        <w:rPr>
          <w:rFonts w:ascii="仿宋" w:eastAsia="仿宋" w:hAnsi="仿宋" w:cs="仿宋"/>
          <w:sz w:val="30"/>
          <w:szCs w:val="30"/>
        </w:rPr>
      </w:pPr>
    </w:p>
    <w:p w:rsidR="006E5C70" w:rsidRDefault="00BA066D">
      <w:pPr>
        <w:spacing w:line="600" w:lineRule="exact"/>
        <w:rPr>
          <w:rFonts w:ascii="仿宋_GB2312" w:eastAsia="仿宋_GB2312" w:hAnsi="仿宋" w:cs="仿宋"/>
          <w:sz w:val="32"/>
          <w:szCs w:val="32"/>
        </w:rPr>
      </w:pPr>
      <w:bookmarkStart w:id="1" w:name="OLE_LINK4"/>
      <w:r>
        <w:rPr>
          <w:rFonts w:ascii="仿宋_GB2312" w:eastAsia="仿宋_GB2312" w:hAnsi="仿宋" w:cs="仿宋" w:hint="eastAsia"/>
          <w:sz w:val="32"/>
          <w:szCs w:val="32"/>
        </w:rPr>
        <w:t>各科室、系（教研室）、实验中心：</w:t>
      </w:r>
    </w:p>
    <w:bookmarkEnd w:id="1"/>
    <w:p w:rsidR="006E5C70" w:rsidRDefault="00BA066D">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A06EBF" w:rsidRPr="00A06EBF">
        <w:rPr>
          <w:rFonts w:ascii="仿宋_GB2312" w:eastAsia="仿宋_GB2312" w:hAnsi="仿宋" w:cs="仿宋" w:hint="eastAsia"/>
          <w:sz w:val="32"/>
          <w:szCs w:val="32"/>
        </w:rPr>
        <w:t>南通大学生命科学学院硕士研究生名额分配实施办法（修订）</w:t>
      </w:r>
      <w:r>
        <w:rPr>
          <w:rFonts w:ascii="仿宋_GB2312" w:eastAsia="仿宋_GB2312" w:hAnsi="仿宋" w:cs="仿宋" w:hint="eastAsia"/>
          <w:sz w:val="32"/>
          <w:szCs w:val="32"/>
        </w:rPr>
        <w:t>》已经院党政联席会议讨论通过，现印发给你们，请</w:t>
      </w:r>
      <w:r w:rsidR="008D036B">
        <w:rPr>
          <w:rFonts w:ascii="仿宋_GB2312" w:eastAsia="仿宋_GB2312" w:hAnsi="仿宋" w:cs="仿宋" w:hint="eastAsia"/>
          <w:sz w:val="32"/>
          <w:szCs w:val="32"/>
        </w:rPr>
        <w:t>遵照执行</w:t>
      </w:r>
      <w:r>
        <w:rPr>
          <w:rFonts w:ascii="仿宋_GB2312" w:eastAsia="仿宋_GB2312" w:hAnsi="仿宋" w:cs="仿宋" w:hint="eastAsia"/>
          <w:sz w:val="32"/>
          <w:szCs w:val="32"/>
        </w:rPr>
        <w:t>。</w:t>
      </w:r>
    </w:p>
    <w:p w:rsidR="006E5C70" w:rsidRDefault="00BA066D" w:rsidP="002C5F39">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附件</w:t>
      </w:r>
      <w:r w:rsidR="002C5F39">
        <w:rPr>
          <w:rFonts w:ascii="仿宋_GB2312" w:eastAsia="仿宋_GB2312" w:hAnsi="仿宋" w:cs="仿宋" w:hint="eastAsia"/>
          <w:sz w:val="32"/>
          <w:szCs w:val="32"/>
        </w:rPr>
        <w:t>1</w:t>
      </w:r>
      <w:r>
        <w:rPr>
          <w:rFonts w:ascii="仿宋_GB2312" w:eastAsia="仿宋_GB2312" w:hAnsi="仿宋" w:cs="仿宋" w:hint="eastAsia"/>
          <w:sz w:val="32"/>
          <w:szCs w:val="32"/>
        </w:rPr>
        <w:t>：</w:t>
      </w:r>
      <w:r w:rsidR="00A06EBF" w:rsidRPr="00A06EBF">
        <w:rPr>
          <w:rFonts w:ascii="仿宋_GB2312" w:eastAsia="仿宋_GB2312" w:hAnsi="仿宋" w:cs="仿宋" w:hint="eastAsia"/>
          <w:sz w:val="32"/>
          <w:szCs w:val="32"/>
        </w:rPr>
        <w:t>南通大学生命科学学院硕士研究生名额分配实施办法（修订）</w:t>
      </w:r>
      <w:r>
        <w:rPr>
          <w:rFonts w:ascii="仿宋_GB2312" w:eastAsia="仿宋_GB2312" w:hAnsi="仿宋" w:cs="仿宋" w:hint="eastAsia"/>
          <w:sz w:val="32"/>
          <w:szCs w:val="32"/>
        </w:rPr>
        <w:t xml:space="preserve">                        </w:t>
      </w:r>
    </w:p>
    <w:p w:rsidR="002C5F39" w:rsidRDefault="00BA066D">
      <w:pPr>
        <w:spacing w:line="600" w:lineRule="exact"/>
        <w:rPr>
          <w:rFonts w:ascii="仿宋_GB2312" w:eastAsia="仿宋_GB2312" w:hAnsi="仿宋" w:cs="仿宋"/>
          <w:sz w:val="32"/>
          <w:szCs w:val="32"/>
        </w:rPr>
      </w:pPr>
      <w:r>
        <w:rPr>
          <w:rFonts w:ascii="仿宋_GB2312" w:eastAsia="仿宋_GB2312" w:hAnsi="仿宋" w:cs="仿宋" w:hint="eastAsia"/>
          <w:sz w:val="32"/>
          <w:szCs w:val="32"/>
        </w:rPr>
        <w:t xml:space="preserve">                         </w:t>
      </w:r>
    </w:p>
    <w:p w:rsidR="006E5C70" w:rsidRDefault="00BA066D" w:rsidP="002C5F39">
      <w:pPr>
        <w:spacing w:line="600" w:lineRule="exact"/>
        <w:ind w:right="640"/>
        <w:jc w:val="right"/>
        <w:rPr>
          <w:rFonts w:ascii="仿宋_GB2312" w:eastAsia="仿宋_GB2312" w:hAnsi="仿宋" w:cs="仿宋"/>
          <w:sz w:val="32"/>
          <w:szCs w:val="32"/>
        </w:rPr>
      </w:pPr>
      <w:r>
        <w:rPr>
          <w:rFonts w:ascii="仿宋_GB2312" w:eastAsia="仿宋_GB2312" w:hAnsi="仿宋" w:cs="仿宋" w:hint="eastAsia"/>
          <w:sz w:val="32"/>
          <w:szCs w:val="32"/>
        </w:rPr>
        <w:t xml:space="preserve"> 南通大学生命科学学院</w:t>
      </w:r>
    </w:p>
    <w:p w:rsidR="006E5C70" w:rsidRDefault="002C5F39">
      <w:pPr>
        <w:spacing w:line="600" w:lineRule="exact"/>
        <w:rPr>
          <w:rFonts w:ascii="仿宋_GB2312" w:eastAsia="仿宋_GB2312" w:hAnsi="仿宋" w:cs="仿宋"/>
          <w:sz w:val="32"/>
          <w:szCs w:val="32"/>
        </w:rPr>
      </w:pPr>
      <w:r>
        <w:rPr>
          <w:rFonts w:ascii="仿宋_GB2312" w:eastAsia="仿宋_GB2312" w:hAnsi="仿宋" w:cs="仿宋" w:hint="eastAsia"/>
          <w:sz w:val="32"/>
          <w:szCs w:val="32"/>
        </w:rPr>
        <w:t xml:space="preserve">                               </w:t>
      </w:r>
      <w:r w:rsidR="00BA066D">
        <w:rPr>
          <w:rFonts w:ascii="仿宋_GB2312" w:eastAsia="仿宋_GB2312" w:hAnsi="仿宋" w:cs="仿宋" w:hint="eastAsia"/>
          <w:sz w:val="32"/>
          <w:szCs w:val="32"/>
        </w:rPr>
        <w:t>202</w:t>
      </w:r>
      <w:r w:rsidR="00633266">
        <w:rPr>
          <w:rFonts w:ascii="仿宋_GB2312" w:eastAsia="仿宋_GB2312" w:hAnsi="仿宋" w:cs="仿宋" w:hint="eastAsia"/>
          <w:sz w:val="32"/>
          <w:szCs w:val="32"/>
        </w:rPr>
        <w:t>6</w:t>
      </w:r>
      <w:r w:rsidR="00BA066D">
        <w:rPr>
          <w:rFonts w:ascii="仿宋_GB2312" w:eastAsia="仿宋_GB2312" w:hAnsi="仿宋" w:cs="仿宋" w:hint="eastAsia"/>
          <w:sz w:val="32"/>
          <w:szCs w:val="32"/>
        </w:rPr>
        <w:t>年</w:t>
      </w:r>
      <w:r w:rsidR="00A06EBF">
        <w:rPr>
          <w:rFonts w:ascii="仿宋_GB2312" w:eastAsia="仿宋_GB2312" w:hAnsi="仿宋" w:cs="仿宋" w:hint="eastAsia"/>
          <w:sz w:val="32"/>
          <w:szCs w:val="32"/>
        </w:rPr>
        <w:t>6</w:t>
      </w:r>
      <w:r w:rsidR="00BA066D">
        <w:rPr>
          <w:rFonts w:ascii="仿宋_GB2312" w:eastAsia="仿宋_GB2312" w:hAnsi="仿宋" w:cs="仿宋" w:hint="eastAsia"/>
          <w:sz w:val="32"/>
          <w:szCs w:val="32"/>
        </w:rPr>
        <w:t>月</w:t>
      </w:r>
      <w:r w:rsidR="00A06EBF">
        <w:rPr>
          <w:rFonts w:ascii="仿宋_GB2312" w:eastAsia="仿宋_GB2312" w:hAnsi="仿宋" w:cs="仿宋" w:hint="eastAsia"/>
          <w:sz w:val="32"/>
          <w:szCs w:val="32"/>
        </w:rPr>
        <w:t>6</w:t>
      </w:r>
      <w:r w:rsidR="00BA066D">
        <w:rPr>
          <w:rFonts w:ascii="仿宋_GB2312" w:eastAsia="仿宋_GB2312" w:hAnsi="仿宋" w:cs="仿宋" w:hint="eastAsia"/>
          <w:sz w:val="32"/>
          <w:szCs w:val="32"/>
        </w:rPr>
        <w:t>日</w:t>
      </w:r>
    </w:p>
    <w:p w:rsidR="006E5C70" w:rsidRPr="002C5F39" w:rsidRDefault="002C5F39">
      <w:pPr>
        <w:spacing w:line="600" w:lineRule="exact"/>
        <w:rPr>
          <w:rFonts w:ascii="仿宋_GB2312" w:eastAsia="仿宋_GB2312" w:hAnsi="仿宋" w:cs="仿宋"/>
          <w:sz w:val="32"/>
          <w:szCs w:val="32"/>
        </w:rPr>
      </w:pPr>
      <w:r>
        <w:rPr>
          <w:rFonts w:ascii="仿宋" w:eastAsia="仿宋" w:hAnsi="仿宋"/>
          <w:noProof/>
          <w:sz w:val="32"/>
          <w:szCs w:val="32"/>
        </w:rPr>
        <mc:AlternateContent>
          <mc:Choice Requires="wps">
            <w:drawing>
              <wp:anchor distT="0" distB="0" distL="114300" distR="114300" simplePos="0" relativeHeight="251666432" behindDoc="0" locked="0" layoutInCell="1" allowOverlap="1" wp14:anchorId="05DD261D" wp14:editId="100BDF8F">
                <wp:simplePos x="0" y="0"/>
                <wp:positionH relativeFrom="column">
                  <wp:posOffset>0</wp:posOffset>
                </wp:positionH>
                <wp:positionV relativeFrom="paragraph">
                  <wp:posOffset>369026</wp:posOffset>
                </wp:positionV>
                <wp:extent cx="5257800"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接连接符 1"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0,29.05pt" to="414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" strokeweight="1.5pt"/>
            </w:pict>
          </mc:Fallback>
        </mc:AlternateContent>
      </w:r>
    </w:p>
    <w:p w:rsidR="006E5C70" w:rsidRPr="00094690" w:rsidRDefault="002C5F39" w:rsidP="00094690">
      <w:pPr>
        <w:ind w:firstLineChars="100" w:firstLine="280"/>
        <w:rPr>
          <w:rFonts w:ascii="仿宋" w:eastAsia="仿宋" w:hAnsi="仿宋" w:cs="宋体"/>
          <w:kern w:val="0"/>
          <w:sz w:val="28"/>
          <w:szCs w:val="28"/>
        </w:rPr>
      </w:pPr>
      <w:r w:rsidRPr="00094690">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4A5B3B5D" wp14:editId="290140B8">
                <wp:simplePos x="0" y="0"/>
                <wp:positionH relativeFrom="column">
                  <wp:posOffset>0</wp:posOffset>
                </wp:positionH>
                <wp:positionV relativeFrom="paragraph">
                  <wp:posOffset>379821</wp:posOffset>
                </wp:positionV>
                <wp:extent cx="5257800" cy="0"/>
                <wp:effectExtent l="0" t="0" r="19050" b="19050"/>
                <wp:wrapNone/>
                <wp:docPr id="11" name="直接连接符 1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接连接符 11"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0,29.9pt" to="41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" strokeweight="1.5pt"/>
            </w:pict>
          </mc:Fallback>
        </mc:AlternateContent>
      </w:r>
      <w:r w:rsidRPr="00094690">
        <w:rPr>
          <w:rFonts w:ascii="仿宋" w:eastAsia="仿宋" w:hAnsi="仿宋" w:hint="eastAsia"/>
          <w:sz w:val="28"/>
          <w:szCs w:val="28"/>
        </w:rPr>
        <w:t>南通大学生命科学学院办公室</w:t>
      </w:r>
      <w:r w:rsidR="00CC628E" w:rsidRPr="00094690">
        <w:rPr>
          <w:rFonts w:ascii="仿宋" w:eastAsia="仿宋" w:hAnsi="仿宋" w:hint="eastAsia"/>
          <w:sz w:val="28"/>
          <w:szCs w:val="28"/>
        </w:rPr>
        <w:t xml:space="preserve"> </w:t>
      </w:r>
      <w:r w:rsidR="00094690">
        <w:rPr>
          <w:rFonts w:ascii="仿宋" w:eastAsia="仿宋" w:hAnsi="仿宋" w:hint="eastAsia"/>
          <w:sz w:val="28"/>
          <w:szCs w:val="28"/>
        </w:rPr>
        <w:t xml:space="preserve">        </w:t>
      </w:r>
      <w:r w:rsidR="0075790C" w:rsidRPr="00094690">
        <w:rPr>
          <w:rFonts w:ascii="仿宋" w:eastAsia="仿宋" w:hAnsi="仿宋" w:hint="eastAsia"/>
          <w:sz w:val="28"/>
          <w:szCs w:val="28"/>
        </w:rPr>
        <w:t xml:space="preserve"> </w:t>
      </w:r>
      <w:r w:rsidR="00A06EBF">
        <w:rPr>
          <w:rFonts w:ascii="仿宋" w:eastAsia="仿宋" w:hAnsi="仿宋" w:hint="eastAsia"/>
          <w:sz w:val="28"/>
          <w:szCs w:val="28"/>
        </w:rPr>
        <w:t xml:space="preserve"> </w:t>
      </w:r>
      <w:r w:rsidRPr="00094690">
        <w:rPr>
          <w:rFonts w:ascii="仿宋" w:eastAsia="仿宋" w:hAnsi="仿宋" w:hint="eastAsia"/>
          <w:sz w:val="28"/>
          <w:szCs w:val="28"/>
        </w:rPr>
        <w:t>202</w:t>
      </w:r>
      <w:r w:rsidR="00633266">
        <w:rPr>
          <w:rFonts w:ascii="仿宋" w:eastAsia="仿宋" w:hAnsi="仿宋" w:hint="eastAsia"/>
          <w:sz w:val="28"/>
          <w:szCs w:val="28"/>
        </w:rPr>
        <w:t>6</w:t>
      </w:r>
      <w:r w:rsidRPr="00094690">
        <w:rPr>
          <w:rFonts w:ascii="仿宋" w:eastAsia="仿宋" w:hAnsi="仿宋" w:hint="eastAsia"/>
          <w:sz w:val="28"/>
          <w:szCs w:val="28"/>
        </w:rPr>
        <w:t>年</w:t>
      </w:r>
      <w:r w:rsidR="00A06EBF">
        <w:rPr>
          <w:rFonts w:ascii="仿宋" w:eastAsia="仿宋" w:hAnsi="仿宋" w:hint="eastAsia"/>
          <w:sz w:val="28"/>
          <w:szCs w:val="28"/>
        </w:rPr>
        <w:t>6</w:t>
      </w:r>
      <w:r w:rsidRPr="00094690">
        <w:rPr>
          <w:rFonts w:ascii="仿宋" w:eastAsia="仿宋" w:hAnsi="仿宋" w:hint="eastAsia"/>
          <w:sz w:val="28"/>
          <w:szCs w:val="28"/>
        </w:rPr>
        <w:t>月</w:t>
      </w:r>
      <w:r w:rsidR="00A06EBF">
        <w:rPr>
          <w:rFonts w:ascii="仿宋" w:eastAsia="仿宋" w:hAnsi="仿宋" w:hint="eastAsia"/>
          <w:sz w:val="28"/>
          <w:szCs w:val="28"/>
        </w:rPr>
        <w:t>6</w:t>
      </w:r>
      <w:r w:rsidRPr="00094690">
        <w:rPr>
          <w:rFonts w:ascii="仿宋" w:eastAsia="仿宋" w:hAnsi="仿宋" w:hint="eastAsia"/>
          <w:sz w:val="28"/>
          <w:szCs w:val="28"/>
        </w:rPr>
        <w:t>日印发</w:t>
      </w:r>
      <w:r w:rsidR="00BA066D" w:rsidRPr="00094690">
        <w:rPr>
          <w:rFonts w:ascii="仿宋" w:eastAsia="仿宋" w:hAnsi="仿宋"/>
          <w:noProof/>
          <w:sz w:val="28"/>
          <w:szCs w:val="28"/>
        </w:rPr>
        <mc:AlternateContent>
          <mc:Choice Requires="wps">
            <w:drawing>
              <wp:anchor distT="0" distB="0" distL="114300" distR="114300" simplePos="0" relativeHeight="251663360" behindDoc="0" locked="0" layoutInCell="1" allowOverlap="1" wp14:anchorId="301C95D5" wp14:editId="53ACCEB1">
                <wp:simplePos x="0" y="0"/>
                <wp:positionH relativeFrom="column">
                  <wp:posOffset>0</wp:posOffset>
                </wp:positionH>
                <wp:positionV relativeFrom="paragraph">
                  <wp:posOffset>396240</wp:posOffset>
                </wp:positionV>
                <wp:extent cx="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31.2pt;height:0pt;width:0pt;z-index:251663360;mso-width-relative:page;mso-height-relative:page;" filled="f" stroked="t" coordsize="21600,21600" o:gfxdata="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FmdWbR&#10;AAAAAwEAAA8AAAAAAAAAAQAgAAAAIgAAAGRycy9kb3ducmV2LnhtbFBLAQIUABQAAAAIAIdO4kAb&#10;SDZS7gEAAN4DAAAOAAAAAAAAAAEAIAAAACABAABkcnMvZTJvRG9jLnhtbFBLBQYAAAAABgAGAFkB&#10;AACABQAAAAA=&#10;">
                <v:fill on="f" focussize="0,0"/>
                <v:stroke color="#000000" joinstyle="round"/>
                <v:imagedata o:title=""/>
                <o:lock v:ext="edit" aspectratio="f"/>
              </v:line>
            </w:pict>
          </mc:Fallback>
        </mc:AlternateContent>
      </w:r>
      <w:r w:rsidR="00BA066D" w:rsidRPr="00094690">
        <w:rPr>
          <w:rFonts w:ascii="仿宋" w:eastAsia="仿宋" w:hAnsi="仿宋"/>
          <w:noProof/>
          <w:sz w:val="28"/>
          <w:szCs w:val="28"/>
        </w:rPr>
        <mc:AlternateContent>
          <mc:Choice Requires="wps">
            <w:drawing>
              <wp:anchor distT="0" distB="0" distL="114300" distR="114300" simplePos="0" relativeHeight="251661312" behindDoc="0" locked="0" layoutInCell="1" allowOverlap="1" wp14:anchorId="27822CA0" wp14:editId="47F6C52D">
                <wp:simplePos x="0" y="0"/>
                <wp:positionH relativeFrom="column">
                  <wp:posOffset>0</wp:posOffset>
                </wp:positionH>
                <wp:positionV relativeFrom="paragraph">
                  <wp:posOffset>0</wp:posOffset>
                </wp:positionV>
                <wp:extent cx="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0pt;height:0pt;width:0pt;z-index:251661312;mso-width-relative:page;mso-height-relative:page;" filled="f" stroked="t" coordsize="21600,21600" o:gfxdata="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uFC4zgAA&#10;AP8AAAAPAAAAAAAAAAEAIAAAACIAAABkcnMvZG93bnJldi54bWxQSwECFAAUAAAACACHTuJA+oYK&#10;XO8BAADgAwAADgAAAAAAAAABACAAAAAdAQAAZHJzL2Uyb0RvYy54bWxQSwUGAAAAAAYABgBZAQAA&#10;fgUAAAAA&#10;">
                <v:fill on="f" focussize="0,0"/>
                <v:stroke color="#000000" joinstyle="round"/>
                <v:imagedata o:title=""/>
                <o:lock v:ext="edit" aspectratio="f"/>
              </v:line>
            </w:pict>
          </mc:Fallback>
        </mc:AlternateContent>
      </w:r>
      <w:r w:rsidR="00BA066D" w:rsidRPr="00094690">
        <w:rPr>
          <w:rFonts w:ascii="仿宋" w:eastAsia="仿宋" w:hAnsi="仿宋" w:cs="宋体" w:hint="eastAsia"/>
          <w:kern w:val="0"/>
          <w:sz w:val="28"/>
          <w:szCs w:val="28"/>
        </w:rPr>
        <w:t xml:space="preserve"> </w:t>
      </w:r>
    </w:p>
    <w:p w:rsidR="00A06EBF" w:rsidRPr="00A06EBF" w:rsidRDefault="00BA066D" w:rsidP="00A06EBF">
      <w:pPr>
        <w:autoSpaceDE w:val="0"/>
        <w:autoSpaceDN w:val="0"/>
        <w:spacing w:afterLines="100" w:after="312" w:line="360" w:lineRule="auto"/>
        <w:jc w:val="left"/>
        <w:rPr>
          <w:rFonts w:ascii="黑体" w:eastAsia="黑体" w:hAnsi="黑体" w:cs="黑体"/>
          <w:sz w:val="32"/>
        </w:rPr>
      </w:pPr>
      <w:r>
        <w:rPr>
          <w:rFonts w:ascii="黑体" w:eastAsia="黑体" w:hAnsi="黑体" w:cs="黑体" w:hint="eastAsia"/>
          <w:sz w:val="32"/>
        </w:rPr>
        <w:lastRenderedPageBreak/>
        <w:t>附件</w:t>
      </w:r>
      <w:r w:rsidR="002C5F39">
        <w:rPr>
          <w:rFonts w:ascii="黑体" w:eastAsia="黑体" w:hAnsi="黑体" w:cs="黑体" w:hint="eastAsia"/>
          <w:sz w:val="32"/>
        </w:rPr>
        <w:t>1</w:t>
      </w:r>
      <w:r>
        <w:rPr>
          <w:rFonts w:ascii="黑体" w:eastAsia="黑体" w:hAnsi="黑体" w:cs="黑体" w:hint="eastAsia"/>
          <w:sz w:val="32"/>
        </w:rPr>
        <w:t>：</w:t>
      </w:r>
    </w:p>
    <w:p w:rsidR="00A06EBF" w:rsidRDefault="00A06EBF" w:rsidP="00A06EBF">
      <w:pPr>
        <w:spacing w:afterLines="100" w:after="312" w:line="560" w:lineRule="exact"/>
        <w:jc w:val="center"/>
        <w:rPr>
          <w:rFonts w:ascii="方正小标宋简体" w:eastAsia="方正小标宋简体" w:hAnsi="方正小标宋简体" w:cs="方正小标宋简体" w:hint="eastAsia"/>
          <w:sz w:val="44"/>
          <w:szCs w:val="44"/>
        </w:rPr>
      </w:pPr>
      <w:r w:rsidRPr="00A06EBF">
        <w:rPr>
          <w:rFonts w:ascii="方正小标宋简体" w:eastAsia="方正小标宋简体" w:hAnsi="方正小标宋简体" w:cs="方正小标宋简体" w:hint="eastAsia"/>
          <w:sz w:val="44"/>
          <w:szCs w:val="44"/>
        </w:rPr>
        <w:t>南通大学生命科学学院硕士研究生名额分配</w:t>
      </w:r>
      <w:r>
        <w:rPr>
          <w:rFonts w:ascii="方正小标宋简体" w:eastAsia="方正小标宋简体" w:hAnsi="方正小标宋简体" w:cs="方正小标宋简体" w:hint="eastAsia"/>
          <w:sz w:val="44"/>
          <w:szCs w:val="44"/>
        </w:rPr>
        <w:t>实施办法（修订</w:t>
      </w:r>
      <w:r w:rsidRPr="00A06EBF">
        <w:rPr>
          <w:rFonts w:ascii="方正小标宋简体" w:eastAsia="方正小标宋简体" w:hAnsi="方正小标宋简体" w:cs="方正小标宋简体" w:hint="eastAsia"/>
          <w:sz w:val="44"/>
          <w:szCs w:val="44"/>
        </w:rPr>
        <w:t>）</w:t>
      </w:r>
    </w:p>
    <w:p w:rsidR="00A06EBF" w:rsidRPr="00A06EBF" w:rsidRDefault="00A06EBF" w:rsidP="00A06EBF">
      <w:pPr>
        <w:spacing w:line="600" w:lineRule="exact"/>
        <w:ind w:firstLineChars="200" w:firstLine="640"/>
        <w:jc w:val="center"/>
        <w:rPr>
          <w:rFonts w:ascii="仿宋" w:eastAsia="仿宋" w:hAnsi="仿宋" w:cs="Times New Roman" w:hint="eastAsia"/>
          <w:sz w:val="32"/>
          <w:szCs w:val="32"/>
        </w:rPr>
      </w:pPr>
      <w:r w:rsidRPr="00A06EBF">
        <w:rPr>
          <w:rFonts w:ascii="仿宋" w:eastAsia="仿宋" w:hAnsi="仿宋" w:cs="Times New Roman" w:hint="eastAsia"/>
          <w:sz w:val="32"/>
          <w:szCs w:val="32"/>
        </w:rPr>
        <w:t>第一章</w:t>
      </w:r>
      <w:r w:rsidRPr="00A06EBF">
        <w:rPr>
          <w:rFonts w:ascii="仿宋" w:eastAsia="仿宋" w:hAnsi="仿宋" w:cs="Times New Roman" w:hint="eastAsia"/>
          <w:sz w:val="32"/>
          <w:szCs w:val="32"/>
        </w:rPr>
        <w:tab/>
        <w:t>总则</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第一条 根据《南通大学研究生指导教师管理办法》（通大〔2024〕33号）、《南通大学研究生招生计划分配管理办法（修订）》（通大</w:t>
      </w:r>
      <w:proofErr w:type="gramStart"/>
      <w:r w:rsidRPr="00A06EBF">
        <w:rPr>
          <w:rFonts w:ascii="仿宋" w:eastAsia="仿宋" w:hAnsi="仿宋" w:cs="Times New Roman" w:hint="eastAsia"/>
          <w:sz w:val="32"/>
          <w:szCs w:val="32"/>
        </w:rPr>
        <w:t>研</w:t>
      </w:r>
      <w:proofErr w:type="gramEnd"/>
      <w:r w:rsidRPr="00A06EBF">
        <w:rPr>
          <w:rFonts w:ascii="仿宋" w:eastAsia="仿宋" w:hAnsi="仿宋" w:cs="Times New Roman" w:hint="eastAsia"/>
          <w:sz w:val="32"/>
          <w:szCs w:val="32"/>
        </w:rPr>
        <w:t>〔2024〕3 号）等文件精神，结合我院研究生培养的新情况，特修订学院硕士研究生名额分配实施办法。</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第二章</w:t>
      </w:r>
      <w:r w:rsidRPr="00A06EBF">
        <w:rPr>
          <w:rFonts w:ascii="仿宋" w:eastAsia="仿宋" w:hAnsi="仿宋" w:cs="Times New Roman" w:hint="eastAsia"/>
          <w:sz w:val="32"/>
          <w:szCs w:val="32"/>
        </w:rPr>
        <w:tab/>
        <w:t>分配原则</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第二条 学院硕士研究生名额分配仅在年度考核合格并通过硕士研究生招生资格审核可以上岗的教师中进行，学校有特殊要求的除外。具体招生资格审核见《南通大学研究生指导教师管理办法》（通大〔2024〕33号）第十七条。</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第三条 学院的生物学与生物与医药两个硕士专业的普通计划打通招生，即两个专业普通计划招生名额合并分配。鼓励老师多招收学科教学（生物）</w:t>
      </w:r>
      <w:proofErr w:type="gramStart"/>
      <w:r w:rsidRPr="00A06EBF">
        <w:rPr>
          <w:rFonts w:ascii="仿宋" w:eastAsia="仿宋" w:hAnsi="仿宋" w:cs="Times New Roman" w:hint="eastAsia"/>
          <w:sz w:val="32"/>
          <w:szCs w:val="32"/>
        </w:rPr>
        <w:t>专硕学生</w:t>
      </w:r>
      <w:proofErr w:type="gramEnd"/>
      <w:r w:rsidRPr="00A06EBF">
        <w:rPr>
          <w:rFonts w:ascii="仿宋" w:eastAsia="仿宋" w:hAnsi="仿宋" w:cs="Times New Roman" w:hint="eastAsia"/>
          <w:sz w:val="32"/>
          <w:szCs w:val="32"/>
        </w:rPr>
        <w:t>。</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第四条 外出进修、学习等有超过半年以上时间不能全职在校工作者停止当年招生。</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第五条 凡学校或学院认定为有学术不端行为的、或不适合培养研究生的以及侵犯学院利益者暂停招生。</w:t>
      </w:r>
    </w:p>
    <w:p w:rsid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第三章</w:t>
      </w:r>
      <w:r w:rsidRPr="00A06EBF">
        <w:rPr>
          <w:rFonts w:ascii="仿宋" w:eastAsia="仿宋" w:hAnsi="仿宋" w:cs="Times New Roman" w:hint="eastAsia"/>
          <w:sz w:val="32"/>
          <w:szCs w:val="32"/>
        </w:rPr>
        <w:tab/>
        <w:t>具体实施办法</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lastRenderedPageBreak/>
        <w:t>第六条 具有当年上岗资格的导师，按前三年科研业绩平均分排序进行研究生名额的分配（未达到三年的按实际年限科研业绩平均分），每人分配一名研究生；多余的研究生进入第九条分配。第九条分配后剩余的研究生按教师三年平均科研业绩分排序再次分配。以上分配时生物学学术型硕士名额优先分配。</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第七条 学院引进的高层次人才（四类及以上）在获得硕士研究生招生的资格后，在首聘期内按与学校签署的协议相关要求进行研究生名额的分配，</w:t>
      </w:r>
      <w:proofErr w:type="gramStart"/>
      <w:r w:rsidRPr="00A06EBF">
        <w:rPr>
          <w:rFonts w:ascii="仿宋" w:eastAsia="仿宋" w:hAnsi="仿宋" w:cs="Times New Roman" w:hint="eastAsia"/>
          <w:sz w:val="32"/>
          <w:szCs w:val="32"/>
        </w:rPr>
        <w:t>且资格</w:t>
      </w:r>
      <w:proofErr w:type="gramEnd"/>
      <w:r w:rsidRPr="00A06EBF">
        <w:rPr>
          <w:rFonts w:ascii="仿宋" w:eastAsia="仿宋" w:hAnsi="仿宋" w:cs="Times New Roman" w:hint="eastAsia"/>
          <w:sz w:val="32"/>
          <w:szCs w:val="32"/>
        </w:rPr>
        <w:t>优先。如协议里没有明确规定可默认招生人数为一名，次年按普通老师的规定执行。</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第八条 外院（含附属医院）导师每三年分配一个名额，要求所指导学生的科研成果中至少一项的第一单位是南通大学生命科学学院。每三年分配</w:t>
      </w:r>
      <w:proofErr w:type="gramStart"/>
      <w:r w:rsidRPr="00A06EBF">
        <w:rPr>
          <w:rFonts w:ascii="仿宋" w:eastAsia="仿宋" w:hAnsi="仿宋" w:cs="Times New Roman" w:hint="eastAsia"/>
          <w:sz w:val="32"/>
          <w:szCs w:val="32"/>
        </w:rPr>
        <w:t>时资格</w:t>
      </w:r>
      <w:proofErr w:type="gramEnd"/>
      <w:r w:rsidRPr="00A06EBF">
        <w:rPr>
          <w:rFonts w:ascii="仿宋" w:eastAsia="仿宋" w:hAnsi="仿宋" w:cs="Times New Roman" w:hint="eastAsia"/>
          <w:sz w:val="32"/>
          <w:szCs w:val="32"/>
        </w:rPr>
        <w:t>可优先。</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第九条 为鼓励开展高水平研究，对于代表性研究成果每一项（同类别只计1项且仅限1人使用）奖励一名硕士名额。代表性研究成果包括：</w:t>
      </w:r>
    </w:p>
    <w:p w:rsid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1．上一年度获得国家重点研发计划、重大专项的重大重点及目标导向类项目，国家自然科学基金青年科学基金（A类或B类）项目，国家自然科学基金重大重点项目以及其他等同的人才项目以及获得省级（</w:t>
      </w:r>
      <w:proofErr w:type="gramStart"/>
      <w:r w:rsidRPr="00A06EBF">
        <w:rPr>
          <w:rFonts w:ascii="仿宋" w:eastAsia="仿宋" w:hAnsi="仿宋" w:cs="Times New Roman" w:hint="eastAsia"/>
          <w:sz w:val="32"/>
          <w:szCs w:val="32"/>
        </w:rPr>
        <w:t>省杰青</w:t>
      </w:r>
      <w:proofErr w:type="gramEnd"/>
      <w:r w:rsidRPr="00A06EBF">
        <w:rPr>
          <w:rFonts w:ascii="仿宋" w:eastAsia="仿宋" w:hAnsi="仿宋" w:cs="Times New Roman" w:hint="eastAsia"/>
          <w:sz w:val="32"/>
          <w:szCs w:val="32"/>
        </w:rPr>
        <w:t>、优青、省中青年突出贡献专家、省333第二层次或其他等同）人才称号（以上凡涉及到项目的均需以南通大学排名第一的主持人）；</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lastRenderedPageBreak/>
        <w:t>2．上一年度获得国家级一等奖及以上（有证书）、二等奖（前七名）、三等奖（前五名）；获省部级政府奖或教育部高等学校科学研究优秀成果奖一等奖（前五名）、二等奖（前三名）；或省部级行业协会奖一等奖（前二名）、二等奖（排名第一）；</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3．上一年度以第一（第一序位）或者通讯作者（最后序位）在自然科学领域发表Nature Index 收录的研究型论文。</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（注：项目、奖项和论文皆以科技处年终公示为准或有学校图书馆开具的检索证明。）</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第十条 学校生物学与生物与医药专项计划分配标准如下：</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1.</w:t>
      </w:r>
      <w:r w:rsidRPr="00A06EBF">
        <w:rPr>
          <w:rFonts w:ascii="仿宋" w:eastAsia="仿宋" w:hAnsi="仿宋" w:cs="Times New Roman" w:hint="eastAsia"/>
          <w:sz w:val="32"/>
          <w:szCs w:val="32"/>
        </w:rPr>
        <w:tab/>
        <w:t>研究生院已指定到老师的名额不再参加分配；</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2.</w:t>
      </w:r>
      <w:r w:rsidRPr="00A06EBF">
        <w:rPr>
          <w:rFonts w:ascii="仿宋" w:eastAsia="仿宋" w:hAnsi="仿宋" w:cs="Times New Roman" w:hint="eastAsia"/>
          <w:sz w:val="32"/>
          <w:szCs w:val="32"/>
        </w:rPr>
        <w:tab/>
        <w:t>未指定到老师的名额分配标准如下：（1）按学校专项计划的政策要求对当年由于业绩排序未分配到名额的上岗老师进行分配；（2）多余的名额按顺序进行奖励分配和第二轮分配，但必须执行学校专项计划的政策要求，否则顺延。</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第十一条 如</w:t>
      </w:r>
      <w:proofErr w:type="gramStart"/>
      <w:r w:rsidRPr="00A06EBF">
        <w:rPr>
          <w:rFonts w:ascii="仿宋" w:eastAsia="仿宋" w:hAnsi="仿宋" w:cs="Times New Roman" w:hint="eastAsia"/>
          <w:sz w:val="32"/>
          <w:szCs w:val="32"/>
        </w:rPr>
        <w:t>遇学校</w:t>
      </w:r>
      <w:proofErr w:type="gramEnd"/>
      <w:r w:rsidRPr="00A06EBF">
        <w:rPr>
          <w:rFonts w:ascii="仿宋" w:eastAsia="仿宋" w:hAnsi="仿宋" w:cs="Times New Roman" w:hint="eastAsia"/>
          <w:sz w:val="32"/>
          <w:szCs w:val="32"/>
        </w:rPr>
        <w:t>当年有特殊分配规定的可对本办法进行微调。</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第四章</w:t>
      </w:r>
      <w:r w:rsidRPr="00A06EBF">
        <w:rPr>
          <w:rFonts w:ascii="仿宋" w:eastAsia="仿宋" w:hAnsi="仿宋" w:cs="Times New Roman" w:hint="eastAsia"/>
          <w:sz w:val="32"/>
          <w:szCs w:val="32"/>
        </w:rPr>
        <w:tab/>
        <w:t>附则</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第十二条 本办法未包含的特殊情况，由院学术分委员会研究决定。</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第十三条 本办法由学院办公室负责解释。</w:t>
      </w:r>
    </w:p>
    <w:p w:rsidR="00A06EBF" w:rsidRPr="00A06EBF" w:rsidRDefault="00A06EBF" w:rsidP="00A06EBF">
      <w:pPr>
        <w:spacing w:line="600" w:lineRule="exact"/>
        <w:ind w:firstLineChars="200" w:firstLine="640"/>
        <w:rPr>
          <w:rFonts w:ascii="仿宋" w:eastAsia="仿宋" w:hAnsi="仿宋" w:cs="Times New Roman" w:hint="eastAsia"/>
          <w:sz w:val="32"/>
          <w:szCs w:val="32"/>
        </w:rPr>
      </w:pPr>
      <w:r w:rsidRPr="00A06EBF">
        <w:rPr>
          <w:rFonts w:ascii="仿宋" w:eastAsia="仿宋" w:hAnsi="仿宋" w:cs="Times New Roman" w:hint="eastAsia"/>
          <w:sz w:val="32"/>
          <w:szCs w:val="32"/>
        </w:rPr>
        <w:t>第十四条 本办法自发布之日起施行，原《南通大学生</w:t>
      </w:r>
      <w:r w:rsidRPr="00A06EBF">
        <w:rPr>
          <w:rFonts w:ascii="仿宋" w:eastAsia="仿宋" w:hAnsi="仿宋" w:cs="Times New Roman" w:hint="eastAsia"/>
          <w:sz w:val="32"/>
          <w:szCs w:val="32"/>
        </w:rPr>
        <w:lastRenderedPageBreak/>
        <w:t>命科学学院硕士研究生名额分配实施办法》（通大院生〔2025〕7号）同时废止。</w:t>
      </w:r>
    </w:p>
    <w:p w:rsidR="00A06EBF" w:rsidRDefault="00A06EBF" w:rsidP="00A06EBF">
      <w:pPr>
        <w:spacing w:line="560" w:lineRule="exact"/>
        <w:ind w:firstLineChars="200" w:firstLine="640"/>
        <w:rPr>
          <w:rFonts w:ascii="仿宋" w:eastAsia="仿宋" w:hAnsi="仿宋" w:cs="Times New Roman" w:hint="eastAsia"/>
          <w:sz w:val="32"/>
          <w:szCs w:val="32"/>
        </w:rPr>
      </w:pPr>
    </w:p>
    <w:p w:rsidR="00A06EBF" w:rsidRDefault="00A06EBF" w:rsidP="00A06EBF">
      <w:pPr>
        <w:spacing w:line="560" w:lineRule="exact"/>
        <w:ind w:firstLineChars="200" w:firstLine="640"/>
        <w:rPr>
          <w:rFonts w:ascii="仿宋" w:eastAsia="仿宋" w:hAnsi="仿宋" w:cs="Times New Roman" w:hint="eastAsia"/>
          <w:sz w:val="32"/>
          <w:szCs w:val="32"/>
        </w:rPr>
      </w:pPr>
    </w:p>
    <w:p w:rsidR="00A06EBF" w:rsidRDefault="00A06EBF" w:rsidP="00A06EBF">
      <w:pPr>
        <w:spacing w:line="560" w:lineRule="exact"/>
        <w:ind w:firstLineChars="200" w:firstLine="640"/>
        <w:rPr>
          <w:rFonts w:ascii="仿宋" w:eastAsia="仿宋" w:hAnsi="仿宋" w:cs="Times New Roman" w:hint="eastAsia"/>
          <w:sz w:val="32"/>
          <w:szCs w:val="32"/>
        </w:rPr>
      </w:pPr>
    </w:p>
    <w:p w:rsidR="00A06EBF" w:rsidRDefault="00A06EBF" w:rsidP="00A06EBF">
      <w:pPr>
        <w:spacing w:line="560" w:lineRule="exact"/>
        <w:ind w:firstLineChars="200" w:firstLine="640"/>
        <w:rPr>
          <w:rFonts w:ascii="仿宋" w:eastAsia="仿宋" w:hAnsi="仿宋" w:cs="Times New Roman" w:hint="eastAsia"/>
          <w:sz w:val="32"/>
          <w:szCs w:val="32"/>
        </w:rPr>
      </w:pPr>
    </w:p>
    <w:p w:rsidR="00A06EBF" w:rsidRDefault="00A06EBF" w:rsidP="00A06EBF">
      <w:pPr>
        <w:spacing w:line="560" w:lineRule="exact"/>
        <w:ind w:firstLineChars="200" w:firstLine="640"/>
        <w:rPr>
          <w:rFonts w:ascii="仿宋" w:eastAsia="仿宋" w:hAnsi="仿宋" w:cs="Times New Roman" w:hint="eastAsia"/>
          <w:sz w:val="32"/>
          <w:szCs w:val="32"/>
        </w:rPr>
      </w:pPr>
    </w:p>
    <w:p w:rsidR="00A06EBF" w:rsidRDefault="00A06EBF" w:rsidP="00A06EBF">
      <w:pPr>
        <w:spacing w:line="560" w:lineRule="exact"/>
        <w:ind w:firstLineChars="200" w:firstLine="640"/>
        <w:rPr>
          <w:rFonts w:ascii="仿宋" w:eastAsia="仿宋" w:hAnsi="仿宋" w:cs="Times New Roman" w:hint="eastAsia"/>
          <w:sz w:val="32"/>
          <w:szCs w:val="32"/>
        </w:rPr>
      </w:pPr>
    </w:p>
    <w:p w:rsidR="00A06EBF" w:rsidRPr="00A06EBF" w:rsidRDefault="00A06EBF" w:rsidP="00A06EBF">
      <w:pPr>
        <w:spacing w:line="560" w:lineRule="exact"/>
        <w:ind w:firstLineChars="200" w:firstLine="640"/>
        <w:rPr>
          <w:rFonts w:ascii="仿宋" w:eastAsia="仿宋" w:hAnsi="仿宋" w:cs="Times New Roman"/>
          <w:sz w:val="32"/>
          <w:szCs w:val="32"/>
        </w:rPr>
      </w:pPr>
    </w:p>
    <w:p w:rsidR="00A06EBF" w:rsidRPr="00A06EBF" w:rsidRDefault="00A06EBF" w:rsidP="00A06EBF">
      <w:pPr>
        <w:spacing w:line="560" w:lineRule="exact"/>
        <w:ind w:firstLineChars="200" w:firstLine="640"/>
        <w:jc w:val="right"/>
        <w:rPr>
          <w:rFonts w:ascii="仿宋" w:eastAsia="仿宋" w:hAnsi="仿宋" w:cs="Times New Roman" w:hint="eastAsia"/>
          <w:sz w:val="32"/>
          <w:szCs w:val="32"/>
        </w:rPr>
      </w:pPr>
      <w:r w:rsidRPr="00A06EBF">
        <w:rPr>
          <w:rFonts w:ascii="仿宋" w:eastAsia="仿宋" w:hAnsi="仿宋" w:cs="Times New Roman" w:hint="eastAsia"/>
          <w:sz w:val="32"/>
          <w:szCs w:val="32"/>
        </w:rPr>
        <w:t>南通大学生命科学学院</w:t>
      </w:r>
    </w:p>
    <w:p w:rsidR="00CC628E" w:rsidRPr="00A06EBF" w:rsidRDefault="00A06EBF" w:rsidP="00A06EBF">
      <w:pPr>
        <w:spacing w:line="560" w:lineRule="exact"/>
        <w:ind w:firstLineChars="200" w:firstLine="640"/>
        <w:jc w:val="right"/>
        <w:rPr>
          <w:rFonts w:ascii="仿宋" w:eastAsia="仿宋" w:hAnsi="仿宋" w:cs="Tahoma"/>
          <w:color w:val="000000"/>
          <w:kern w:val="0"/>
          <w:sz w:val="32"/>
          <w:szCs w:val="32"/>
        </w:rPr>
      </w:pPr>
      <w:r w:rsidRPr="00A06EBF">
        <w:rPr>
          <w:rFonts w:ascii="仿宋" w:eastAsia="仿宋" w:hAnsi="仿宋" w:cs="Times New Roman" w:hint="eastAsia"/>
          <w:sz w:val="32"/>
          <w:szCs w:val="32"/>
        </w:rPr>
        <w:t>2026年 6月 6日</w:t>
      </w:r>
    </w:p>
    <w:sectPr w:rsidR="00CC628E" w:rsidRPr="00A06EBF">
      <w:footerReference w:type="default" r:id="rId10"/>
      <w:pgSz w:w="11906" w:h="16838"/>
      <w:pgMar w:top="873" w:right="1797" w:bottom="873"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D7A" w:rsidRDefault="00914D7A">
      <w:r>
        <w:separator/>
      </w:r>
    </w:p>
  </w:endnote>
  <w:endnote w:type="continuationSeparator" w:id="0">
    <w:p w:rsidR="00914D7A" w:rsidRDefault="0091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长城小标宋体">
    <w:altName w:val="宋体"/>
    <w:charset w:val="86"/>
    <w:family w:val="modern"/>
    <w:pitch w:val="default"/>
    <w:sig w:usb0="00000000" w:usb1="00000000" w:usb2="00000010" w:usb3="00000000" w:csb0="00040000" w:csb1="00000000"/>
  </w:font>
  <w:font w:name="方正大标宋简体">
    <w:altName w:val="宋体"/>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0110"/>
      <w:docPartObj>
        <w:docPartGallery w:val="AutoText"/>
      </w:docPartObj>
    </w:sdtPr>
    <w:sdtEndPr/>
    <w:sdtContent>
      <w:p w:rsidR="006E5C70" w:rsidRDefault="00BA066D">
        <w:pPr>
          <w:pStyle w:val="a5"/>
          <w:jc w:val="center"/>
        </w:pPr>
        <w:r>
          <w:fldChar w:fldCharType="begin"/>
        </w:r>
        <w:r>
          <w:instrText xml:space="preserve"> PAGE   \* MERGEFORMAT </w:instrText>
        </w:r>
        <w:r>
          <w:fldChar w:fldCharType="separate"/>
        </w:r>
        <w:r w:rsidR="00A06EBF" w:rsidRPr="00A06EBF">
          <w:rPr>
            <w:noProof/>
            <w:lang w:val="zh-CN"/>
          </w:rPr>
          <w:t>1</w:t>
        </w:r>
        <w:r>
          <w:rPr>
            <w:lang w:val="zh-CN"/>
          </w:rPr>
          <w:fldChar w:fldCharType="end"/>
        </w:r>
      </w:p>
    </w:sdtContent>
  </w:sdt>
  <w:p w:rsidR="006E5C70" w:rsidRDefault="006E5C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D7A" w:rsidRDefault="00914D7A">
      <w:r>
        <w:separator/>
      </w:r>
    </w:p>
  </w:footnote>
  <w:footnote w:type="continuationSeparator" w:id="0">
    <w:p w:rsidR="00914D7A" w:rsidRDefault="00914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9904"/>
    <w:multiLevelType w:val="singleLevel"/>
    <w:tmpl w:val="07829904"/>
    <w:lvl w:ilvl="0">
      <w:start w:val="1"/>
      <w:numFmt w:val="decimal"/>
      <w:suff w:val="space"/>
      <w:lvlText w:val="%1."/>
      <w:lvlJc w:val="left"/>
    </w:lvl>
  </w:abstractNum>
  <w:abstractNum w:abstractNumId="1">
    <w:nsid w:val="7B55FBCC"/>
    <w:multiLevelType w:val="singleLevel"/>
    <w:tmpl w:val="7B55FBCC"/>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mNGM1ZWFlZjI4OGU2MGY4YzY5MjY1OGFjNGM3MGQifQ=="/>
  </w:docVars>
  <w:rsids>
    <w:rsidRoot w:val="0067670E"/>
    <w:rsid w:val="000063D8"/>
    <w:rsid w:val="00044B95"/>
    <w:rsid w:val="00094690"/>
    <w:rsid w:val="000E734F"/>
    <w:rsid w:val="00155640"/>
    <w:rsid w:val="00171761"/>
    <w:rsid w:val="00175DA5"/>
    <w:rsid w:val="00211257"/>
    <w:rsid w:val="0026666F"/>
    <w:rsid w:val="002C5F39"/>
    <w:rsid w:val="002D79FF"/>
    <w:rsid w:val="002F70A6"/>
    <w:rsid w:val="00417CAD"/>
    <w:rsid w:val="0046487F"/>
    <w:rsid w:val="004720A3"/>
    <w:rsid w:val="0052256A"/>
    <w:rsid w:val="005400DF"/>
    <w:rsid w:val="005A2408"/>
    <w:rsid w:val="005B7A36"/>
    <w:rsid w:val="005F361C"/>
    <w:rsid w:val="006052C8"/>
    <w:rsid w:val="00633266"/>
    <w:rsid w:val="0066213A"/>
    <w:rsid w:val="0067670E"/>
    <w:rsid w:val="006C0367"/>
    <w:rsid w:val="006D3359"/>
    <w:rsid w:val="006E5C70"/>
    <w:rsid w:val="007047BF"/>
    <w:rsid w:val="00732185"/>
    <w:rsid w:val="00755857"/>
    <w:rsid w:val="0075790C"/>
    <w:rsid w:val="007A0D55"/>
    <w:rsid w:val="007A7A32"/>
    <w:rsid w:val="007B65DD"/>
    <w:rsid w:val="007D23D9"/>
    <w:rsid w:val="007F6E47"/>
    <w:rsid w:val="007F75A0"/>
    <w:rsid w:val="008D036B"/>
    <w:rsid w:val="008D1C8B"/>
    <w:rsid w:val="008F02BA"/>
    <w:rsid w:val="008F0EED"/>
    <w:rsid w:val="008F3745"/>
    <w:rsid w:val="00914D7A"/>
    <w:rsid w:val="009343AA"/>
    <w:rsid w:val="00936DFF"/>
    <w:rsid w:val="009B6E18"/>
    <w:rsid w:val="00A06EBF"/>
    <w:rsid w:val="00A44EDB"/>
    <w:rsid w:val="00A4655B"/>
    <w:rsid w:val="00A85620"/>
    <w:rsid w:val="00AA3184"/>
    <w:rsid w:val="00AD40CE"/>
    <w:rsid w:val="00B023F5"/>
    <w:rsid w:val="00BA066D"/>
    <w:rsid w:val="00C11240"/>
    <w:rsid w:val="00CA720F"/>
    <w:rsid w:val="00CC628E"/>
    <w:rsid w:val="00CF058D"/>
    <w:rsid w:val="00D6293C"/>
    <w:rsid w:val="00D90798"/>
    <w:rsid w:val="00E261A7"/>
    <w:rsid w:val="00F13368"/>
    <w:rsid w:val="00F229BC"/>
    <w:rsid w:val="00F923F9"/>
    <w:rsid w:val="00FE1781"/>
    <w:rsid w:val="115D76FC"/>
    <w:rsid w:val="19120228"/>
    <w:rsid w:val="29194590"/>
    <w:rsid w:val="308B2942"/>
    <w:rsid w:val="3D0D04B9"/>
    <w:rsid w:val="46F83570"/>
    <w:rsid w:val="6E105C5A"/>
    <w:rsid w:val="76D57C0C"/>
    <w:rsid w:val="77114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uiPriority w:val="9"/>
    <w:rPr>
      <w:rFonts w:ascii="宋体" w:eastAsia="宋体" w:hAnsi="宋体" w:cs="宋体"/>
      <w:b/>
      <w:bCs/>
      <w:kern w:val="36"/>
      <w:sz w:val="48"/>
      <w:szCs w:val="48"/>
    </w:rPr>
  </w:style>
  <w:style w:type="paragraph" w:customStyle="1" w:styleId="Heading21">
    <w:name w:val="Heading #2|1"/>
    <w:basedOn w:val="a"/>
    <w:qFormat/>
    <w:pPr>
      <w:shd w:val="clear" w:color="auto" w:fill="FFFFFF"/>
      <w:spacing w:after="740"/>
      <w:jc w:val="center"/>
      <w:outlineLvl w:val="1"/>
    </w:pPr>
    <w:rPr>
      <w:rFonts w:ascii="MingLiU" w:eastAsia="MingLiU" w:hAnsi="MingLiU" w:cs="MingLiU"/>
      <w:sz w:val="34"/>
      <w:szCs w:val="34"/>
      <w:lang w:val="zh-CN" w:bidi="zh-CN"/>
    </w:rPr>
  </w:style>
  <w:style w:type="character" w:customStyle="1" w:styleId="Char0">
    <w:name w:val="批注框文本 Char"/>
    <w:basedOn w:val="a0"/>
    <w:link w:val="a4"/>
    <w:uiPriority w:val="99"/>
    <w:semiHidden/>
    <w:rPr>
      <w:sz w:val="18"/>
      <w:szCs w:val="18"/>
    </w:rPr>
  </w:style>
  <w:style w:type="character" w:customStyle="1" w:styleId="Char">
    <w:name w:val="日期 Char"/>
    <w:basedOn w:val="a0"/>
    <w:link w:val="a3"/>
    <w:uiPriority w:val="99"/>
    <w:semiHidden/>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paragraph" w:styleId="a9">
    <w:name w:val="No Spacing"/>
    <w:autoRedefine/>
    <w:uiPriority w:val="1"/>
    <w:qFormat/>
    <w:pPr>
      <w:widowControl w:val="0"/>
      <w:spacing w:line="360" w:lineRule="auto"/>
      <w:jc w:val="both"/>
    </w:pPr>
    <w:rPr>
      <w:kern w:val="2"/>
      <w:sz w:val="21"/>
      <w:szCs w:val="22"/>
    </w:rPr>
  </w:style>
  <w:style w:type="table" w:styleId="aa">
    <w:name w:val="Table Grid"/>
    <w:basedOn w:val="a1"/>
    <w:qFormat/>
    <w:rsid w:val="00CC6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unhideWhenUsed/>
    <w:rsid w:val="00A06EB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uiPriority w:val="9"/>
    <w:rPr>
      <w:rFonts w:ascii="宋体" w:eastAsia="宋体" w:hAnsi="宋体" w:cs="宋体"/>
      <w:b/>
      <w:bCs/>
      <w:kern w:val="36"/>
      <w:sz w:val="48"/>
      <w:szCs w:val="48"/>
    </w:rPr>
  </w:style>
  <w:style w:type="paragraph" w:customStyle="1" w:styleId="Heading21">
    <w:name w:val="Heading #2|1"/>
    <w:basedOn w:val="a"/>
    <w:qFormat/>
    <w:pPr>
      <w:shd w:val="clear" w:color="auto" w:fill="FFFFFF"/>
      <w:spacing w:after="740"/>
      <w:jc w:val="center"/>
      <w:outlineLvl w:val="1"/>
    </w:pPr>
    <w:rPr>
      <w:rFonts w:ascii="MingLiU" w:eastAsia="MingLiU" w:hAnsi="MingLiU" w:cs="MingLiU"/>
      <w:sz w:val="34"/>
      <w:szCs w:val="34"/>
      <w:lang w:val="zh-CN" w:bidi="zh-CN"/>
    </w:rPr>
  </w:style>
  <w:style w:type="character" w:customStyle="1" w:styleId="Char0">
    <w:name w:val="批注框文本 Char"/>
    <w:basedOn w:val="a0"/>
    <w:link w:val="a4"/>
    <w:uiPriority w:val="99"/>
    <w:semiHidden/>
    <w:rPr>
      <w:sz w:val="18"/>
      <w:szCs w:val="18"/>
    </w:rPr>
  </w:style>
  <w:style w:type="character" w:customStyle="1" w:styleId="Char">
    <w:name w:val="日期 Char"/>
    <w:basedOn w:val="a0"/>
    <w:link w:val="a3"/>
    <w:uiPriority w:val="99"/>
    <w:semiHidden/>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paragraph" w:styleId="a9">
    <w:name w:val="No Spacing"/>
    <w:autoRedefine/>
    <w:uiPriority w:val="1"/>
    <w:qFormat/>
    <w:pPr>
      <w:widowControl w:val="0"/>
      <w:spacing w:line="360" w:lineRule="auto"/>
      <w:jc w:val="both"/>
    </w:pPr>
    <w:rPr>
      <w:kern w:val="2"/>
      <w:sz w:val="21"/>
      <w:szCs w:val="22"/>
    </w:rPr>
  </w:style>
  <w:style w:type="table" w:styleId="aa">
    <w:name w:val="Table Grid"/>
    <w:basedOn w:val="a1"/>
    <w:qFormat/>
    <w:rsid w:val="00CC6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unhideWhenUsed/>
    <w:rsid w:val="00A06EB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5694EB-5F2B-4FCF-98FD-BD6DEF2A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274</Words>
  <Characters>1564</Characters>
  <Application>Microsoft Office Word</Application>
  <DocSecurity>0</DocSecurity>
  <Lines>13</Lines>
  <Paragraphs>3</Paragraphs>
  <ScaleCrop>false</ScaleCrop>
  <Company>Microsoft</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lenovo-zhang</dc:creator>
  <cp:lastModifiedBy>Windows User</cp:lastModifiedBy>
  <cp:revision>4</cp:revision>
  <cp:lastPrinted>2026-03-01T03:01:00Z</cp:lastPrinted>
  <dcterms:created xsi:type="dcterms:W3CDTF">2026-05-06T06:48:00Z</dcterms:created>
  <dcterms:modified xsi:type="dcterms:W3CDTF">2026-06-17T09:31:00Z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14F94DE8C2594FDE867EB5842E12A2A6_12</vt:lpwstr>
  </property>
</Properties>
</file>