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C4B788">
      <w:pPr>
        <w:spacing w:line="400" w:lineRule="exact"/>
        <w:jc w:val="center"/>
        <w:rPr>
          <w:rFonts w:hint="eastAsia" w:ascii="楷体_GB2312" w:eastAsia="楷体_GB2312"/>
          <w:b/>
          <w:sz w:val="28"/>
          <w:szCs w:val="28"/>
        </w:rPr>
      </w:pPr>
      <w:r>
        <w:rPr>
          <w:rFonts w:hint="eastAsia" w:ascii="楷体_GB2312" w:eastAsia="楷体_GB2312"/>
          <w:b/>
          <w:sz w:val="28"/>
          <w:szCs w:val="28"/>
        </w:rPr>
        <w:t>2027年南通大学硕士研究生入学考试复习大纲</w:t>
      </w:r>
    </w:p>
    <w:p w14:paraId="723B5E2F">
      <w:pPr>
        <w:spacing w:before="156" w:beforeLines="50" w:line="400" w:lineRule="exact"/>
        <w:rPr>
          <w:rFonts w:hint="eastAsia" w:ascii="楷体_GB2312" w:eastAsia="楷体_GB2312"/>
          <w:b/>
          <w:sz w:val="28"/>
          <w:szCs w:val="28"/>
        </w:rPr>
      </w:pPr>
      <w:r>
        <w:rPr>
          <w:rFonts w:hint="eastAsia" w:ascii="楷体_GB2312" w:eastAsia="楷体_GB2312"/>
          <w:b/>
          <w:sz w:val="28"/>
          <w:szCs w:val="28"/>
        </w:rPr>
        <w:t xml:space="preserve">培养单位:  南通大学                    </w:t>
      </w:r>
      <w:r>
        <w:rPr>
          <w:rFonts w:hint="eastAsia"/>
          <w:b/>
          <w:sz w:val="28"/>
          <w:szCs w:val="28"/>
        </w:rPr>
        <w:t xml:space="preserve">    2026年 6月</w:t>
      </w:r>
    </w:p>
    <w:tbl>
      <w:tblPr>
        <w:tblStyle w:val="2"/>
        <w:tblW w:w="91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080"/>
        <w:gridCol w:w="1440"/>
        <w:gridCol w:w="1800"/>
        <w:gridCol w:w="1375"/>
        <w:gridCol w:w="1145"/>
        <w:gridCol w:w="1080"/>
      </w:tblGrid>
      <w:tr w14:paraId="2AF7B5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60" w:type="dxa"/>
            <w:noWrap w:val="0"/>
            <w:vAlign w:val="center"/>
          </w:tcPr>
          <w:p w14:paraId="280EE9B2">
            <w:pPr>
              <w:jc w:val="center"/>
              <w:rPr>
                <w:rFonts w:hint="default" w:ascii="Times New Roman" w:hAnsi="Times New Roman" w:eastAsia="宋体" w:cs="Times New Roman"/>
                <w:b/>
              </w:rPr>
            </w:pPr>
            <w:r>
              <w:rPr>
                <w:rFonts w:hint="default" w:ascii="Times New Roman" w:hAnsi="Times New Roman" w:eastAsia="宋体" w:cs="Times New Roman"/>
                <w:b/>
              </w:rPr>
              <w:t>科目名称</w:t>
            </w:r>
          </w:p>
        </w:tc>
        <w:tc>
          <w:tcPr>
            <w:tcW w:w="4320" w:type="dxa"/>
            <w:gridSpan w:val="3"/>
            <w:noWrap w:val="0"/>
            <w:vAlign w:val="center"/>
          </w:tcPr>
          <w:p w14:paraId="23ED9340">
            <w:pPr>
              <w:jc w:val="center"/>
              <w:rPr>
                <w:rFonts w:hint="default" w:ascii="Times New Roman" w:hAnsi="Times New Roman" w:eastAsia="宋体" w:cs="Times New Roman"/>
                <w:b/>
              </w:rPr>
            </w:pPr>
            <w:r>
              <w:rPr>
                <w:rFonts w:hint="default" w:ascii="Times New Roman" w:hAnsi="Times New Roman" w:eastAsia="宋体" w:cs="Times New Roman"/>
                <w:b/>
              </w:rPr>
              <w:t>细胞生物学</w:t>
            </w:r>
          </w:p>
        </w:tc>
        <w:tc>
          <w:tcPr>
            <w:tcW w:w="1375" w:type="dxa"/>
            <w:noWrap w:val="0"/>
            <w:vAlign w:val="center"/>
          </w:tcPr>
          <w:p w14:paraId="243DE453">
            <w:pPr>
              <w:jc w:val="center"/>
              <w:rPr>
                <w:rFonts w:hint="default" w:ascii="Times New Roman" w:hAnsi="Times New Roman" w:eastAsia="宋体" w:cs="Times New Roman"/>
                <w:b/>
              </w:rPr>
            </w:pPr>
            <w:r>
              <w:rPr>
                <w:rFonts w:hint="default" w:ascii="Times New Roman" w:hAnsi="Times New Roman" w:eastAsia="宋体" w:cs="Times New Roman"/>
                <w:b/>
              </w:rPr>
              <w:t>科目代码</w:t>
            </w:r>
          </w:p>
        </w:tc>
        <w:tc>
          <w:tcPr>
            <w:tcW w:w="2225" w:type="dxa"/>
            <w:gridSpan w:val="2"/>
            <w:noWrap w:val="0"/>
            <w:vAlign w:val="center"/>
          </w:tcPr>
          <w:p w14:paraId="632FEE47">
            <w:pPr>
              <w:jc w:val="center"/>
              <w:rPr>
                <w:rFonts w:hint="default" w:ascii="Times New Roman" w:hAnsi="Times New Roman" w:eastAsia="宋体" w:cs="Times New Roman"/>
                <w:b/>
              </w:rPr>
            </w:pPr>
            <w:r>
              <w:rPr>
                <w:rFonts w:hint="default" w:ascii="Times New Roman" w:hAnsi="Times New Roman" w:eastAsia="宋体" w:cs="Times New Roman"/>
                <w:b/>
              </w:rPr>
              <w:t>831</w:t>
            </w:r>
          </w:p>
        </w:tc>
      </w:tr>
      <w:tr w14:paraId="08CB08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9180" w:type="dxa"/>
            <w:gridSpan w:val="7"/>
            <w:noWrap w:val="0"/>
            <w:vAlign w:val="center"/>
          </w:tcPr>
          <w:p w14:paraId="30B137C3">
            <w:pPr>
              <w:jc w:val="center"/>
              <w:rPr>
                <w:rFonts w:hint="default" w:ascii="Times New Roman" w:hAnsi="Times New Roman" w:eastAsia="宋体" w:cs="Times New Roman"/>
                <w:b/>
              </w:rPr>
            </w:pPr>
            <w:r>
              <w:rPr>
                <w:rFonts w:hint="default" w:ascii="Times New Roman" w:hAnsi="Times New Roman" w:eastAsia="宋体" w:cs="Times New Roman"/>
                <w:b/>
              </w:rPr>
              <w:t>考试范围及要点</w:t>
            </w:r>
          </w:p>
        </w:tc>
      </w:tr>
      <w:tr w14:paraId="27906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5" w:hRule="atLeast"/>
          <w:jc w:val="center"/>
        </w:trPr>
        <w:tc>
          <w:tcPr>
            <w:tcW w:w="9180" w:type="dxa"/>
            <w:gridSpan w:val="7"/>
            <w:noWrap w:val="0"/>
            <w:vAlign w:val="top"/>
          </w:tcPr>
          <w:p w14:paraId="3E38B411">
            <w:pPr>
              <w:ind w:left="780"/>
              <w:jc w:val="left"/>
              <w:rPr>
                <w:rFonts w:hint="default" w:ascii="Times New Roman" w:hAnsi="Times New Roman" w:eastAsia="宋体" w:cs="Times New Roman"/>
              </w:rPr>
            </w:pPr>
          </w:p>
          <w:p w14:paraId="296F7EBB">
            <w:pPr>
              <w:numPr>
                <w:ilvl w:val="0"/>
                <w:numId w:val="1"/>
              </w:numPr>
              <w:snapToGrid w:val="0"/>
              <w:spacing w:line="360" w:lineRule="auto"/>
              <w:ind w:left="782" w:hanging="363"/>
              <w:jc w:val="left"/>
              <w:rPr>
                <w:rFonts w:hint="default"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4"/>
              </w:rPr>
              <w:t>了解细胞的起源进化、分子基础和细胞的基本特征</w:t>
            </w:r>
          </w:p>
          <w:p w14:paraId="059F91AA">
            <w:pPr>
              <w:numPr>
                <w:ilvl w:val="0"/>
                <w:numId w:val="1"/>
              </w:numPr>
              <w:snapToGrid w:val="0"/>
              <w:spacing w:line="360" w:lineRule="auto"/>
              <w:ind w:left="782" w:hanging="363"/>
              <w:jc w:val="left"/>
              <w:rPr>
                <w:rFonts w:hint="default"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4"/>
              </w:rPr>
              <w:t>掌握细胞质膜的结构功能及物质的跨膜运输</w:t>
            </w:r>
          </w:p>
          <w:p w14:paraId="767DF541">
            <w:pPr>
              <w:numPr>
                <w:ilvl w:val="0"/>
                <w:numId w:val="1"/>
              </w:numPr>
              <w:snapToGrid w:val="0"/>
              <w:spacing w:line="360" w:lineRule="auto"/>
              <w:ind w:left="782" w:hanging="363"/>
              <w:jc w:val="left"/>
              <w:rPr>
                <w:rFonts w:hint="default"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4"/>
              </w:rPr>
              <w:t>掌握细胞质基质与内膜系统的结构和功能</w:t>
            </w:r>
          </w:p>
          <w:p w14:paraId="098B3E1E">
            <w:pPr>
              <w:numPr>
                <w:ilvl w:val="0"/>
                <w:numId w:val="1"/>
              </w:numPr>
              <w:snapToGrid w:val="0"/>
              <w:spacing w:line="360" w:lineRule="auto"/>
              <w:ind w:left="782" w:hanging="363"/>
              <w:jc w:val="left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掌握蛋白质合成、分选和运输的概念、特征和过程</w:t>
            </w:r>
          </w:p>
          <w:p w14:paraId="5D51D8CE">
            <w:pPr>
              <w:numPr>
                <w:ilvl w:val="0"/>
                <w:numId w:val="1"/>
              </w:numPr>
              <w:snapToGrid w:val="0"/>
              <w:spacing w:line="360" w:lineRule="auto"/>
              <w:ind w:left="782" w:hanging="363"/>
              <w:jc w:val="left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掌握线粒体的结构和功能</w:t>
            </w:r>
          </w:p>
          <w:p w14:paraId="550DF952">
            <w:pPr>
              <w:numPr>
                <w:ilvl w:val="0"/>
                <w:numId w:val="1"/>
              </w:numPr>
              <w:snapToGrid w:val="0"/>
              <w:spacing w:line="360" w:lineRule="auto"/>
              <w:ind w:left="782" w:hanging="363"/>
              <w:jc w:val="left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掌握细胞骨架的组成、结构特点和功能</w:t>
            </w:r>
          </w:p>
          <w:p w14:paraId="429B207F">
            <w:pPr>
              <w:numPr>
                <w:ilvl w:val="0"/>
                <w:numId w:val="1"/>
              </w:numPr>
              <w:snapToGrid w:val="0"/>
              <w:spacing w:line="360" w:lineRule="auto"/>
              <w:ind w:left="782" w:hanging="363"/>
              <w:jc w:val="left"/>
              <w:rPr>
                <w:rFonts w:hint="default"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掌握细胞核的结构和功能</w:t>
            </w:r>
          </w:p>
          <w:p w14:paraId="43A63D0A">
            <w:pPr>
              <w:numPr>
                <w:ilvl w:val="0"/>
                <w:numId w:val="1"/>
              </w:numPr>
              <w:snapToGrid w:val="0"/>
              <w:spacing w:line="360" w:lineRule="auto"/>
              <w:ind w:left="782" w:hanging="363"/>
              <w:jc w:val="left"/>
              <w:rPr>
                <w:rFonts w:hint="default"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4"/>
              </w:rPr>
              <w:t>掌握细胞信号转导的基本特征以及重要的信号通路</w:t>
            </w:r>
          </w:p>
          <w:p w14:paraId="19EE5865">
            <w:pPr>
              <w:numPr>
                <w:ilvl w:val="0"/>
                <w:numId w:val="1"/>
              </w:numPr>
              <w:snapToGrid w:val="0"/>
              <w:spacing w:line="360" w:lineRule="auto"/>
              <w:ind w:left="782" w:hanging="363"/>
              <w:jc w:val="left"/>
              <w:rPr>
                <w:rFonts w:hint="default"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4"/>
              </w:rPr>
              <w:t>掌握细胞增殖周期的主要特征和细胞周期的调控</w:t>
            </w:r>
          </w:p>
          <w:p w14:paraId="058FB5ED">
            <w:pPr>
              <w:numPr>
                <w:ilvl w:val="0"/>
                <w:numId w:val="1"/>
              </w:numPr>
              <w:snapToGrid w:val="0"/>
              <w:spacing w:line="360" w:lineRule="auto"/>
              <w:ind w:left="782" w:hanging="363"/>
              <w:jc w:val="left"/>
              <w:rPr>
                <w:rFonts w:hint="default"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4"/>
              </w:rPr>
              <w:t>掌握干细胞、细胞分化的概念及其分子基础</w:t>
            </w:r>
          </w:p>
          <w:p w14:paraId="55EAF2DB">
            <w:pPr>
              <w:numPr>
                <w:ilvl w:val="0"/>
                <w:numId w:val="1"/>
              </w:numPr>
              <w:snapToGrid w:val="0"/>
              <w:spacing w:line="360" w:lineRule="auto"/>
              <w:ind w:left="782" w:hanging="363"/>
              <w:jc w:val="left"/>
              <w:rPr>
                <w:rFonts w:hint="default"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4"/>
              </w:rPr>
              <w:t>掌握细胞衰老和程序化死亡的概念、类型及机制</w:t>
            </w:r>
          </w:p>
          <w:p w14:paraId="0613859E">
            <w:pPr>
              <w:numPr>
                <w:ilvl w:val="0"/>
                <w:numId w:val="1"/>
              </w:numPr>
              <w:snapToGrid w:val="0"/>
              <w:spacing w:line="360" w:lineRule="auto"/>
              <w:ind w:left="782" w:hanging="363"/>
              <w:jc w:val="left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了解细胞生物学研究领</w:t>
            </w:r>
            <w:r>
              <w:rPr>
                <w:rFonts w:hint="default" w:ascii="Times New Roman" w:hAnsi="Times New Roman" w:eastAsia="宋体" w:cs="Times New Roman"/>
                <w:color w:val="000000"/>
                <w:sz w:val="24"/>
              </w:rPr>
              <w:t>域的前沿技术和重要研究进展</w:t>
            </w:r>
          </w:p>
          <w:p w14:paraId="1C238DF0">
            <w:pPr>
              <w:spacing w:line="360" w:lineRule="auto"/>
              <w:ind w:left="780"/>
              <w:jc w:val="left"/>
              <w:rPr>
                <w:rFonts w:hint="default" w:ascii="Times New Roman" w:hAnsi="Times New Roman" w:eastAsia="宋体" w:cs="Times New Roman"/>
              </w:rPr>
            </w:pPr>
          </w:p>
        </w:tc>
      </w:tr>
      <w:tr w14:paraId="0CD64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9180" w:type="dxa"/>
            <w:gridSpan w:val="7"/>
            <w:noWrap w:val="0"/>
            <w:vAlign w:val="center"/>
          </w:tcPr>
          <w:p w14:paraId="11FC1004">
            <w:pPr>
              <w:jc w:val="center"/>
              <w:rPr>
                <w:rFonts w:hint="default" w:ascii="Times New Roman" w:hAnsi="Times New Roman" w:eastAsia="宋体" w:cs="Times New Roman"/>
                <w:b/>
              </w:rPr>
            </w:pPr>
            <w:r>
              <w:rPr>
                <w:rFonts w:hint="default" w:ascii="Times New Roman" w:hAnsi="Times New Roman" w:eastAsia="宋体" w:cs="Times New Roman"/>
                <w:b/>
              </w:rPr>
              <w:t>试题结构：</w:t>
            </w:r>
          </w:p>
        </w:tc>
      </w:tr>
      <w:tr w14:paraId="13C9FF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180" w:type="dxa"/>
            <w:gridSpan w:val="7"/>
            <w:noWrap w:val="0"/>
            <w:vAlign w:val="top"/>
          </w:tcPr>
          <w:p w14:paraId="0FEFA0DC">
            <w:pPr>
              <w:spacing w:before="156" w:beforeLines="50" w:after="156" w:afterLines="50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名词解释，简答题，论述题</w:t>
            </w:r>
          </w:p>
        </w:tc>
      </w:tr>
      <w:tr w14:paraId="6C5AD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2340" w:type="dxa"/>
            <w:gridSpan w:val="2"/>
            <w:noWrap w:val="0"/>
            <w:vAlign w:val="center"/>
          </w:tcPr>
          <w:p w14:paraId="09739A69">
            <w:pPr>
              <w:jc w:val="center"/>
              <w:rPr>
                <w:rFonts w:hint="default" w:ascii="Times New Roman" w:hAnsi="Times New Roman" w:eastAsia="宋体" w:cs="Times New Roman"/>
                <w:b/>
              </w:rPr>
            </w:pPr>
            <w:r>
              <w:rPr>
                <w:rFonts w:hint="default" w:ascii="Times New Roman" w:hAnsi="Times New Roman" w:eastAsia="宋体" w:cs="Times New Roman"/>
                <w:b/>
              </w:rPr>
              <w:t>参考书目名称</w:t>
            </w:r>
          </w:p>
        </w:tc>
        <w:tc>
          <w:tcPr>
            <w:tcW w:w="1440" w:type="dxa"/>
            <w:noWrap w:val="0"/>
            <w:vAlign w:val="center"/>
          </w:tcPr>
          <w:p w14:paraId="03972D7D">
            <w:pPr>
              <w:jc w:val="center"/>
              <w:rPr>
                <w:rFonts w:hint="default" w:ascii="Times New Roman" w:hAnsi="Times New Roman" w:eastAsia="宋体" w:cs="Times New Roman"/>
                <w:b/>
              </w:rPr>
            </w:pPr>
            <w:r>
              <w:rPr>
                <w:rFonts w:hint="default" w:ascii="Times New Roman" w:hAnsi="Times New Roman" w:eastAsia="宋体" w:cs="Times New Roman"/>
                <w:b/>
              </w:rPr>
              <w:t>编者</w:t>
            </w:r>
          </w:p>
        </w:tc>
        <w:tc>
          <w:tcPr>
            <w:tcW w:w="3175" w:type="dxa"/>
            <w:gridSpan w:val="2"/>
            <w:noWrap w:val="0"/>
            <w:vAlign w:val="center"/>
          </w:tcPr>
          <w:p w14:paraId="1CC7AAE5">
            <w:pPr>
              <w:jc w:val="center"/>
              <w:rPr>
                <w:rFonts w:hint="default" w:ascii="Times New Roman" w:hAnsi="Times New Roman" w:eastAsia="宋体" w:cs="Times New Roman"/>
                <w:b/>
              </w:rPr>
            </w:pPr>
            <w:r>
              <w:rPr>
                <w:rFonts w:hint="default" w:ascii="Times New Roman" w:hAnsi="Times New Roman" w:eastAsia="宋体" w:cs="Times New Roman"/>
                <w:b/>
              </w:rPr>
              <w:t>出版单位</w:t>
            </w:r>
          </w:p>
        </w:tc>
        <w:tc>
          <w:tcPr>
            <w:tcW w:w="1145" w:type="dxa"/>
            <w:noWrap w:val="0"/>
            <w:vAlign w:val="center"/>
          </w:tcPr>
          <w:p w14:paraId="78B9ADC4">
            <w:pPr>
              <w:jc w:val="center"/>
              <w:rPr>
                <w:rFonts w:hint="default" w:ascii="Times New Roman" w:hAnsi="Times New Roman" w:eastAsia="宋体" w:cs="Times New Roman"/>
                <w:b/>
              </w:rPr>
            </w:pPr>
            <w:r>
              <w:rPr>
                <w:rFonts w:hint="default" w:ascii="Times New Roman" w:hAnsi="Times New Roman" w:eastAsia="宋体" w:cs="Times New Roman"/>
                <w:b/>
              </w:rPr>
              <w:t>版次</w:t>
            </w:r>
          </w:p>
        </w:tc>
        <w:tc>
          <w:tcPr>
            <w:tcW w:w="1080" w:type="dxa"/>
            <w:noWrap w:val="0"/>
            <w:vAlign w:val="center"/>
          </w:tcPr>
          <w:p w14:paraId="515EB345">
            <w:pPr>
              <w:jc w:val="center"/>
              <w:rPr>
                <w:rFonts w:hint="default" w:ascii="Times New Roman" w:hAnsi="Times New Roman" w:eastAsia="宋体" w:cs="Times New Roman"/>
                <w:b/>
              </w:rPr>
            </w:pPr>
            <w:r>
              <w:rPr>
                <w:rFonts w:hint="default" w:ascii="Times New Roman" w:hAnsi="Times New Roman" w:eastAsia="宋体" w:cs="Times New Roman"/>
                <w:b/>
              </w:rPr>
              <w:t>年份</w:t>
            </w:r>
          </w:p>
        </w:tc>
      </w:tr>
      <w:tr w14:paraId="4C8C34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2340" w:type="dxa"/>
            <w:gridSpan w:val="2"/>
            <w:noWrap w:val="0"/>
            <w:vAlign w:val="center"/>
          </w:tcPr>
          <w:p w14:paraId="18B6AE8C">
            <w:pPr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细胞生物学</w:t>
            </w:r>
          </w:p>
        </w:tc>
        <w:tc>
          <w:tcPr>
            <w:tcW w:w="1440" w:type="dxa"/>
            <w:noWrap w:val="0"/>
            <w:vAlign w:val="center"/>
          </w:tcPr>
          <w:p w14:paraId="315108DF">
            <w:pPr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丁明孝 等</w:t>
            </w:r>
          </w:p>
        </w:tc>
        <w:tc>
          <w:tcPr>
            <w:tcW w:w="3175" w:type="dxa"/>
            <w:gridSpan w:val="2"/>
            <w:noWrap w:val="0"/>
            <w:vAlign w:val="center"/>
          </w:tcPr>
          <w:p w14:paraId="7218DB59">
            <w:pPr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高等教育出版社</w:t>
            </w:r>
          </w:p>
        </w:tc>
        <w:tc>
          <w:tcPr>
            <w:tcW w:w="1145" w:type="dxa"/>
            <w:noWrap w:val="0"/>
            <w:vAlign w:val="center"/>
          </w:tcPr>
          <w:p w14:paraId="5B628EEA">
            <w:pPr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第5版</w:t>
            </w:r>
          </w:p>
        </w:tc>
        <w:tc>
          <w:tcPr>
            <w:tcW w:w="1080" w:type="dxa"/>
            <w:noWrap w:val="0"/>
            <w:vAlign w:val="center"/>
          </w:tcPr>
          <w:p w14:paraId="0C0807A5">
            <w:pPr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2020</w:t>
            </w:r>
          </w:p>
        </w:tc>
      </w:tr>
    </w:tbl>
    <w:p w14:paraId="797D3D6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C7275C"/>
    <w:multiLevelType w:val="multilevel"/>
    <w:tmpl w:val="11C7275C"/>
    <w:lvl w:ilvl="0" w:tentative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8A310A"/>
    <w:rsid w:val="528A3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2026-07-17T00:21:00Z</dcterms:created>
  <dc:creator>Baohua</dc:creator>
  <cp:lastModifiedBy>Baohua</cp:lastModifiedBy>
  <dcterms:modified xsi:type="dcterms:W3CDTF">2026-07-17T00:21:59Z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ICV">
    <vt:lpwstr>F032EC5EC4044F9CA60A33E8AAC3ADA6_11</vt:lpwstr>
  </property>
  <property fmtid="{D5CDD505-2E9C-101B-9397-08002B2CF9AE}" pid="4" name="KSOTemplateDocerSaveRecord">
    <vt:lpwstr>eyJoZGlkIjoiNGI4ZmE2N2NlN2U3NzU5YzI0NDMxYTNjZTU0NGJkNjYiLCJ1c2VySWQiOiI5NDQ5MTYyMTEifQ==</vt:lpwstr>
  </property>
</Properties>
</file>